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B41AB" w14:textId="335E2E30" w:rsidR="00430E61" w:rsidRDefault="009F6583" w:rsidP="009F6583">
      <w:pPr>
        <w:tabs>
          <w:tab w:val="center" w:pos="4536"/>
          <w:tab w:val="right" w:pos="8280"/>
          <w:tab w:val="right" w:pos="9639"/>
        </w:tabs>
        <w:ind w:right="20"/>
        <w:rPr>
          <w:rFonts w:ascii="Arial" w:hAnsi="Arial" w:cs="Arial"/>
          <w:b/>
          <w:bCs/>
        </w:rPr>
      </w:pPr>
      <w:r w:rsidRPr="004B5692">
        <w:rPr>
          <w:rFonts w:ascii="Arial" w:hAnsi="Arial" w:cs="Arial"/>
          <w:b/>
          <w:bCs/>
        </w:rPr>
        <w:t>3GPP TSG RAN WG1 #1</w:t>
      </w:r>
      <w:r w:rsidR="00D8068D">
        <w:rPr>
          <w:rFonts w:ascii="Arial" w:hAnsi="Arial" w:cs="Arial"/>
          <w:b/>
          <w:bCs/>
        </w:rPr>
        <w:t>1</w:t>
      </w:r>
      <w:r w:rsidR="005F1BB4">
        <w:rPr>
          <w:rFonts w:ascii="Arial" w:hAnsi="Arial" w:cs="Arial"/>
          <w:b/>
          <w:bCs/>
        </w:rPr>
        <w:t>2</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8E0A96">
        <w:rPr>
          <w:rFonts w:ascii="Arial" w:hAnsi="Arial" w:cs="Arial"/>
          <w:b/>
          <w:bCs/>
        </w:rPr>
        <w:t xml:space="preserve">     </w:t>
      </w:r>
      <w:r w:rsidR="005B7FFA" w:rsidRPr="005B7FFA">
        <w:rPr>
          <w:rFonts w:ascii="Arial" w:hAnsi="Arial" w:cs="Arial"/>
          <w:b/>
          <w:bCs/>
        </w:rPr>
        <w:t>R1-</w:t>
      </w:r>
      <w:r w:rsidR="001C3292" w:rsidRPr="001C3292">
        <w:rPr>
          <w:rFonts w:ascii="Arial" w:hAnsi="Arial" w:cs="Arial"/>
          <w:b/>
          <w:bCs/>
        </w:rPr>
        <w:t>2</w:t>
      </w:r>
      <w:r w:rsidR="005F1BB4">
        <w:rPr>
          <w:rFonts w:ascii="Arial" w:hAnsi="Arial" w:cs="Arial"/>
          <w:b/>
          <w:bCs/>
        </w:rPr>
        <w:t>3</w:t>
      </w:r>
      <w:r w:rsidR="007474B4">
        <w:rPr>
          <w:rFonts w:ascii="Arial" w:hAnsi="Arial" w:cs="Arial"/>
          <w:b/>
          <w:bCs/>
        </w:rPr>
        <w:t>01373</w:t>
      </w:r>
    </w:p>
    <w:p w14:paraId="5624D5F0" w14:textId="2B1B62F4" w:rsidR="007C7666" w:rsidRPr="007C7666" w:rsidRDefault="005F1BB4" w:rsidP="007C7666">
      <w:pPr>
        <w:tabs>
          <w:tab w:val="center" w:pos="4536"/>
          <w:tab w:val="right" w:pos="9072"/>
        </w:tabs>
        <w:rPr>
          <w:rFonts w:ascii="Arial" w:eastAsia="MS Mincho" w:hAnsi="Arial" w:cs="Arial"/>
          <w:b/>
          <w:bCs/>
          <w:szCs w:val="22"/>
          <w:lang w:eastAsia="ja-JP"/>
        </w:rPr>
      </w:pPr>
      <w:r w:rsidRPr="00390338">
        <w:rPr>
          <w:rFonts w:ascii="Arial" w:eastAsia="MS Mincho" w:hAnsi="Arial" w:cs="Arial"/>
          <w:b/>
          <w:bCs/>
          <w:szCs w:val="22"/>
          <w:lang w:val="en-GB" w:eastAsia="ja-JP"/>
        </w:rPr>
        <w:t>Athens, Greece, February 27</w:t>
      </w:r>
      <w:r w:rsidRPr="00390338">
        <w:rPr>
          <w:rFonts w:ascii="Arial" w:eastAsia="MS Mincho" w:hAnsi="Arial" w:cs="Arial"/>
          <w:b/>
          <w:bCs/>
          <w:szCs w:val="22"/>
          <w:vertAlign w:val="superscript"/>
          <w:lang w:val="en-GB" w:eastAsia="ja-JP"/>
        </w:rPr>
        <w:t>th</w:t>
      </w:r>
      <w:r w:rsidRPr="00390338">
        <w:rPr>
          <w:rFonts w:ascii="Arial" w:eastAsia="MS Mincho" w:hAnsi="Arial" w:cs="Arial"/>
          <w:b/>
          <w:bCs/>
          <w:szCs w:val="22"/>
          <w:lang w:val="en-GB" w:eastAsia="ja-JP"/>
        </w:rPr>
        <w:t xml:space="preserve"> – March 3</w:t>
      </w:r>
      <w:r w:rsidRPr="00390338">
        <w:rPr>
          <w:rFonts w:ascii="Arial" w:eastAsia="MS Mincho" w:hAnsi="Arial" w:cs="Arial"/>
          <w:b/>
          <w:bCs/>
          <w:szCs w:val="22"/>
          <w:vertAlign w:val="superscript"/>
          <w:lang w:val="en-GB" w:eastAsia="ja-JP"/>
        </w:rPr>
        <w:t>rd</w:t>
      </w:r>
      <w:r w:rsidRPr="00390338">
        <w:rPr>
          <w:rFonts w:ascii="Arial" w:eastAsia="MS Mincho" w:hAnsi="Arial" w:cs="Arial"/>
          <w:b/>
          <w:bCs/>
          <w:szCs w:val="22"/>
          <w:lang w:val="en-GB" w:eastAsia="ja-JP"/>
        </w:rPr>
        <w:t>, 2023</w:t>
      </w:r>
    </w:p>
    <w:p w14:paraId="178D8C0D" w14:textId="77777777" w:rsidR="00E306B3" w:rsidRDefault="00E306B3" w:rsidP="00801CBA">
      <w:pPr>
        <w:pStyle w:val="3GPPHeader"/>
        <w:contextualSpacing/>
        <w:rPr>
          <w:sz w:val="22"/>
          <w:szCs w:val="22"/>
        </w:rPr>
      </w:pPr>
    </w:p>
    <w:p w14:paraId="3AC99794" w14:textId="15BDD08A"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32164">
        <w:rPr>
          <w:sz w:val="22"/>
          <w:szCs w:val="22"/>
        </w:rPr>
        <w:t>1</w:t>
      </w:r>
      <w:r w:rsidR="00C21BFD">
        <w:rPr>
          <w:sz w:val="22"/>
          <w:szCs w:val="22"/>
        </w:rPr>
        <w:t>3.</w:t>
      </w:r>
      <w:r w:rsidR="000B3BB3">
        <w:rPr>
          <w:sz w:val="22"/>
          <w:szCs w:val="22"/>
        </w:rPr>
        <w:t>3</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4FD7F1D7" w:rsidR="00425046" w:rsidRDefault="00B90144" w:rsidP="00B90144">
      <w:pPr>
        <w:pStyle w:val="3GPPHeader"/>
        <w:rPr>
          <w:sz w:val="22"/>
          <w:szCs w:val="22"/>
        </w:rPr>
      </w:pPr>
      <w:r w:rsidRPr="00315C6E">
        <w:rPr>
          <w:sz w:val="22"/>
          <w:szCs w:val="22"/>
        </w:rPr>
        <w:t>Title:</w:t>
      </w:r>
      <w:r w:rsidRPr="00315C6E">
        <w:rPr>
          <w:sz w:val="22"/>
          <w:szCs w:val="22"/>
        </w:rPr>
        <w:tab/>
      </w:r>
      <w:r w:rsidR="000B3BB3" w:rsidRPr="000B3BB3">
        <w:rPr>
          <w:sz w:val="22"/>
          <w:szCs w:val="22"/>
        </w:rPr>
        <w:t>On the L1 signal design and procedures for low power wake-up signal</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1D0E1787" w:rsidR="001C4F93" w:rsidRDefault="00A421F5" w:rsidP="00A421F5">
      <w:pPr>
        <w:pStyle w:val="0Maintext"/>
        <w:spacing w:after="120" w:afterAutospacing="0" w:line="240" w:lineRule="auto"/>
        <w:ind w:firstLine="0"/>
        <w:rPr>
          <w:lang w:val="en-US"/>
        </w:rPr>
      </w:pPr>
      <w:r>
        <w:rPr>
          <w:lang w:val="en-US"/>
        </w:rPr>
        <w:t>In Rel-18,</w:t>
      </w:r>
      <w:r w:rsidR="00411838">
        <w:rPr>
          <w:lang w:val="en-US"/>
        </w:rPr>
        <w:t xml:space="preserve"> a </w:t>
      </w:r>
      <w:r w:rsidR="00CF6979">
        <w:rPr>
          <w:lang w:val="en-US"/>
        </w:rPr>
        <w:t>study</w:t>
      </w:r>
      <w:r w:rsidR="00411838">
        <w:rPr>
          <w:lang w:val="en-US"/>
        </w:rPr>
        <w:t xml:space="preserve"> item was</w:t>
      </w:r>
      <w:r>
        <w:rPr>
          <w:lang w:val="en-US"/>
        </w:rPr>
        <w:t xml:space="preserve"> approved</w:t>
      </w:r>
      <w:r w:rsidR="00411838">
        <w:rPr>
          <w:lang w:val="en-US"/>
        </w:rPr>
        <w:t xml:space="preserve"> for </w:t>
      </w:r>
      <w:r w:rsidR="00CF6979" w:rsidRPr="00CF6979">
        <w:rPr>
          <w:lang w:val="en-US"/>
        </w:rPr>
        <w:t xml:space="preserve">low-power </w:t>
      </w:r>
      <w:r w:rsidR="00CF6979">
        <w:rPr>
          <w:lang w:val="en-US"/>
        </w:rPr>
        <w:t>w</w:t>
      </w:r>
      <w:r w:rsidR="00CF6979" w:rsidRPr="00CF6979">
        <w:rPr>
          <w:lang w:val="en-US"/>
        </w:rPr>
        <w:t xml:space="preserve">ake-up </w:t>
      </w:r>
      <w:r w:rsidR="00CF6979">
        <w:rPr>
          <w:lang w:val="en-US"/>
        </w:rPr>
        <w:t>s</w:t>
      </w:r>
      <w:r w:rsidR="00CF6979" w:rsidRPr="00CF6979">
        <w:rPr>
          <w:lang w:val="en-US"/>
        </w:rPr>
        <w:t xml:space="preserve">ignal and </w:t>
      </w:r>
      <w:r w:rsidR="00CF6979">
        <w:rPr>
          <w:lang w:val="en-US"/>
        </w:rPr>
        <w:t>r</w:t>
      </w:r>
      <w:r w:rsidR="00CF6979" w:rsidRPr="00CF6979">
        <w:rPr>
          <w:lang w:val="en-US"/>
        </w:rPr>
        <w:t xml:space="preserve">eceiver for NR </w:t>
      </w:r>
      <w:r w:rsidR="00411838">
        <w:rPr>
          <w:lang w:val="en-US"/>
        </w:rPr>
        <w:t>(</w:t>
      </w:r>
      <w:r>
        <w:rPr>
          <w:lang w:val="en-US"/>
        </w:rPr>
        <w:t xml:space="preserve">WID in </w:t>
      </w:r>
      <w:r w:rsidR="007B6697" w:rsidRPr="007B6697">
        <w:rPr>
          <w:lang w:val="en-US"/>
        </w:rPr>
        <w:t>RP-</w:t>
      </w:r>
      <w:r w:rsidR="00CF6979" w:rsidRPr="00CF6979">
        <w:rPr>
          <w:lang w:val="en-US"/>
        </w:rPr>
        <w:t>222644</w:t>
      </w:r>
      <w:r w:rsidR="00CF6979">
        <w:rPr>
          <w:lang w:val="en-US"/>
        </w:rPr>
        <w:t xml:space="preserve"> </w:t>
      </w:r>
      <w:r w:rsidR="007B6697">
        <w:rPr>
          <w:lang w:val="en-US"/>
        </w:rPr>
        <w:t>[1]</w:t>
      </w:r>
      <w:r w:rsidR="00411838">
        <w:rPr>
          <w:lang w:val="en-US"/>
        </w:rPr>
        <w:t>)</w:t>
      </w:r>
      <w:r w:rsidR="009C41E6">
        <w:rPr>
          <w:lang w:val="en-US"/>
        </w:rPr>
        <w:t xml:space="preserve">, </w:t>
      </w:r>
      <w:r w:rsidR="00411838">
        <w:rPr>
          <w:lang w:val="en-US"/>
        </w:rPr>
        <w:t xml:space="preserve">and </w:t>
      </w:r>
      <w:r w:rsidR="00CF6979">
        <w:rPr>
          <w:lang w:val="en-US"/>
        </w:rPr>
        <w:t>it includes the following</w:t>
      </w:r>
      <w:r w:rsidR="00411838">
        <w:rPr>
          <w:lang w:val="en-US"/>
        </w:rPr>
        <w:t xml:space="preserve"> objectives.</w:t>
      </w:r>
    </w:p>
    <w:tbl>
      <w:tblPr>
        <w:tblStyle w:val="TableGrid"/>
        <w:tblW w:w="0" w:type="auto"/>
        <w:tblLook w:val="04A0" w:firstRow="1" w:lastRow="0" w:firstColumn="1" w:lastColumn="0" w:noHBand="0" w:noVBand="1"/>
      </w:tblPr>
      <w:tblGrid>
        <w:gridCol w:w="9350"/>
      </w:tblGrid>
      <w:tr w:rsidR="00D3152B" w:rsidRPr="00CF6979" w14:paraId="79C0B7D8" w14:textId="77777777" w:rsidTr="00D3152B">
        <w:tc>
          <w:tcPr>
            <w:tcW w:w="17270" w:type="dxa"/>
          </w:tcPr>
          <w:p w14:paraId="34E08700" w14:textId="77777777" w:rsidR="00CF6979" w:rsidRPr="008C0D71" w:rsidRDefault="00CF6979">
            <w:pPr>
              <w:numPr>
                <w:ilvl w:val="0"/>
                <w:numId w:val="6"/>
              </w:numPr>
              <w:overflowPunct w:val="0"/>
              <w:autoSpaceDE w:val="0"/>
              <w:autoSpaceDN w:val="0"/>
              <w:adjustRightInd w:val="0"/>
              <w:ind w:right="-99"/>
              <w:textAlignment w:val="baseline"/>
              <w:rPr>
                <w:rFonts w:eastAsia="SimSun"/>
                <w:sz w:val="18"/>
                <w:szCs w:val="18"/>
                <w:lang w:eastAsia="ja-JP"/>
              </w:rPr>
            </w:pPr>
            <w:r w:rsidRPr="008C0D71">
              <w:rPr>
                <w:rFonts w:eastAsia="SimSun"/>
                <w:sz w:val="18"/>
                <w:szCs w:val="18"/>
                <w:lang w:val="en-GB" w:eastAsia="ja-JP"/>
              </w:rPr>
              <w:t xml:space="preserve">Identify </w:t>
            </w:r>
            <w:r w:rsidRPr="008C0D71">
              <w:rPr>
                <w:rFonts w:eastAsia="SimSun" w:hint="eastAsia"/>
                <w:sz w:val="18"/>
                <w:szCs w:val="18"/>
                <w:lang w:eastAsia="ja-JP"/>
              </w:rPr>
              <w:t>evaluation methodology</w:t>
            </w:r>
            <w:r w:rsidRPr="008C0D71">
              <w:rPr>
                <w:rFonts w:eastAsia="SimSun"/>
                <w:sz w:val="18"/>
                <w:szCs w:val="18"/>
                <w:lang w:eastAsia="ja-JP"/>
              </w:rPr>
              <w:t xml:space="preserve"> (including the use cases)</w:t>
            </w:r>
            <w:r w:rsidRPr="008C0D71">
              <w:rPr>
                <w:rFonts w:eastAsia="SimSun" w:hint="eastAsia"/>
                <w:sz w:val="18"/>
                <w:szCs w:val="18"/>
                <w:lang w:eastAsia="ja-JP"/>
              </w:rPr>
              <w:t xml:space="preserve"> &amp; KPIs [RAN1]</w:t>
            </w:r>
          </w:p>
          <w:p w14:paraId="24A7E285" w14:textId="77777777" w:rsidR="00CF6979" w:rsidRPr="00CF6979" w:rsidRDefault="00CF6979">
            <w:pPr>
              <w:numPr>
                <w:ilvl w:val="1"/>
                <w:numId w:val="6"/>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eastAsia="ja-JP"/>
              </w:rPr>
              <w:t>Primarily target low</w:t>
            </w:r>
            <w:r w:rsidRPr="00CF6979">
              <w:rPr>
                <w:rFonts w:eastAsia="SimSun"/>
                <w:sz w:val="18"/>
                <w:szCs w:val="18"/>
                <w:lang w:val="en-GB" w:eastAsia="ja-JP"/>
              </w:rPr>
              <w:t>-</w:t>
            </w:r>
            <w:r w:rsidRPr="00CF6979">
              <w:rPr>
                <w:rFonts w:eastAsia="SimSun"/>
                <w:sz w:val="18"/>
                <w:szCs w:val="18"/>
                <w:lang w:eastAsia="ja-JP"/>
              </w:rPr>
              <w:t xml:space="preserve">power WUS/WUR for </w:t>
            </w:r>
            <w:r w:rsidRPr="00CF6979">
              <w:rPr>
                <w:rFonts w:eastAsia="SimSun"/>
                <w:sz w:val="18"/>
                <w:szCs w:val="18"/>
                <w:lang w:val="en-GB" w:eastAsia="ja-JP"/>
              </w:rPr>
              <w:t>power-sensitive, small form-factor devices including IoT use cases (such as industrial sensors, controllers) and wearables</w:t>
            </w:r>
          </w:p>
          <w:p w14:paraId="57A9C1C9" w14:textId="77777777" w:rsidR="00CF6979" w:rsidRPr="00CF6979" w:rsidRDefault="00CF6979">
            <w:pPr>
              <w:numPr>
                <w:ilvl w:val="2"/>
                <w:numId w:val="6"/>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val="en-GB" w:eastAsia="ja-JP"/>
              </w:rPr>
              <w:t>Other use cases are not precluded</w:t>
            </w:r>
          </w:p>
          <w:p w14:paraId="267C2213" w14:textId="77777777" w:rsidR="00CF6979" w:rsidRPr="00CF6979" w:rsidRDefault="00CF6979">
            <w:pPr>
              <w:numPr>
                <w:ilvl w:val="0"/>
                <w:numId w:val="6"/>
              </w:numPr>
              <w:overflowPunct w:val="0"/>
              <w:autoSpaceDE w:val="0"/>
              <w:autoSpaceDN w:val="0"/>
              <w:adjustRightInd w:val="0"/>
              <w:ind w:right="-99"/>
              <w:textAlignment w:val="baseline"/>
              <w:rPr>
                <w:rFonts w:eastAsia="SimSun"/>
                <w:sz w:val="18"/>
                <w:szCs w:val="18"/>
                <w:lang w:eastAsia="ja-JP"/>
              </w:rPr>
            </w:pPr>
            <w:r w:rsidRPr="00CF6979">
              <w:rPr>
                <w:rFonts w:eastAsia="SimSun" w:hint="eastAsia"/>
                <w:sz w:val="18"/>
                <w:szCs w:val="18"/>
                <w:lang w:eastAsia="ja-JP"/>
              </w:rPr>
              <w:t xml:space="preserve">Study and evaluate low-power wake-up receiver architectures [RAN1, RAN4] </w:t>
            </w:r>
          </w:p>
          <w:p w14:paraId="0333F585" w14:textId="77777777" w:rsidR="00CF6979" w:rsidRPr="008C0D71" w:rsidRDefault="00CF6979">
            <w:pPr>
              <w:numPr>
                <w:ilvl w:val="0"/>
                <w:numId w:val="6"/>
              </w:numPr>
              <w:overflowPunct w:val="0"/>
              <w:autoSpaceDE w:val="0"/>
              <w:autoSpaceDN w:val="0"/>
              <w:adjustRightInd w:val="0"/>
              <w:ind w:right="-99"/>
              <w:textAlignment w:val="baseline"/>
              <w:rPr>
                <w:rFonts w:eastAsia="SimSun"/>
                <w:sz w:val="18"/>
                <w:szCs w:val="18"/>
                <w:highlight w:val="yellow"/>
                <w:lang w:eastAsia="ja-JP"/>
              </w:rPr>
            </w:pPr>
            <w:r w:rsidRPr="008C0D71">
              <w:rPr>
                <w:rFonts w:eastAsia="SimSun" w:hint="eastAsia"/>
                <w:sz w:val="18"/>
                <w:szCs w:val="18"/>
                <w:highlight w:val="yellow"/>
                <w:lang w:eastAsia="ja-JP"/>
              </w:rPr>
              <w:t xml:space="preserve">Study and evaluate wake-up signal designs to support wake-up receivers [RAN1, RAN4] </w:t>
            </w:r>
          </w:p>
          <w:p w14:paraId="7B5E8EC8" w14:textId="77777777" w:rsidR="00CF6979" w:rsidRPr="008C0D71" w:rsidRDefault="00CF6979">
            <w:pPr>
              <w:numPr>
                <w:ilvl w:val="0"/>
                <w:numId w:val="6"/>
              </w:numPr>
              <w:overflowPunct w:val="0"/>
              <w:autoSpaceDE w:val="0"/>
              <w:autoSpaceDN w:val="0"/>
              <w:adjustRightInd w:val="0"/>
              <w:ind w:right="-99"/>
              <w:textAlignment w:val="baseline"/>
              <w:rPr>
                <w:rFonts w:eastAsia="SimSun"/>
                <w:sz w:val="18"/>
                <w:szCs w:val="18"/>
                <w:highlight w:val="yellow"/>
                <w:lang w:eastAsia="ja-JP"/>
              </w:rPr>
            </w:pPr>
            <w:r w:rsidRPr="008C0D71">
              <w:rPr>
                <w:rFonts w:eastAsia="SimSun" w:hint="eastAsia"/>
                <w:sz w:val="18"/>
                <w:szCs w:val="18"/>
                <w:highlight w:val="yellow"/>
                <w:lang w:eastAsia="ja-JP"/>
              </w:rPr>
              <w:t>Study and evaluate L1</w:t>
            </w:r>
            <w:r w:rsidRPr="008C0D71">
              <w:rPr>
                <w:rFonts w:eastAsia="SimSun"/>
                <w:sz w:val="18"/>
                <w:szCs w:val="18"/>
                <w:highlight w:val="yellow"/>
                <w:lang w:val="en-GB" w:eastAsia="ja-JP"/>
              </w:rPr>
              <w:t xml:space="preserve"> procedures and higher layer</w:t>
            </w:r>
            <w:r w:rsidRPr="008C0D71">
              <w:rPr>
                <w:rFonts w:eastAsia="SimSun" w:hint="eastAsia"/>
                <w:sz w:val="18"/>
                <w:szCs w:val="18"/>
                <w:highlight w:val="yellow"/>
                <w:lang w:eastAsia="ja-JP"/>
              </w:rPr>
              <w:t xml:space="preserve"> protocol c</w:t>
            </w:r>
            <w:r w:rsidRPr="008C0D71">
              <w:rPr>
                <w:rFonts w:eastAsia="SimSun"/>
                <w:sz w:val="18"/>
                <w:szCs w:val="18"/>
                <w:highlight w:val="yellow"/>
                <w:lang w:eastAsia="ja-JP"/>
              </w:rPr>
              <w:t xml:space="preserve">hanges needed to support </w:t>
            </w:r>
            <w:r w:rsidRPr="008C0D71">
              <w:rPr>
                <w:rFonts w:eastAsia="SimSun"/>
                <w:sz w:val="18"/>
                <w:szCs w:val="18"/>
                <w:highlight w:val="yellow"/>
                <w:lang w:val="en-GB" w:eastAsia="ja-JP"/>
              </w:rPr>
              <w:t xml:space="preserve">the </w:t>
            </w:r>
            <w:r w:rsidRPr="008C0D71">
              <w:rPr>
                <w:rFonts w:eastAsia="SimSun"/>
                <w:sz w:val="18"/>
                <w:szCs w:val="18"/>
                <w:highlight w:val="yellow"/>
                <w:lang w:eastAsia="ja-JP"/>
              </w:rPr>
              <w:t xml:space="preserve">wake-up </w:t>
            </w:r>
            <w:r w:rsidRPr="008C0D71">
              <w:rPr>
                <w:rFonts w:eastAsia="SimSun"/>
                <w:sz w:val="18"/>
                <w:szCs w:val="18"/>
                <w:highlight w:val="yellow"/>
                <w:lang w:val="en-GB" w:eastAsia="ja-JP"/>
              </w:rPr>
              <w:t xml:space="preserve">signals </w:t>
            </w:r>
            <w:r w:rsidRPr="008C0D71">
              <w:rPr>
                <w:rFonts w:eastAsia="SimSun"/>
                <w:sz w:val="18"/>
                <w:szCs w:val="18"/>
                <w:highlight w:val="yellow"/>
                <w:lang w:eastAsia="ja-JP"/>
              </w:rPr>
              <w:t xml:space="preserve"> [RAN2, RAN1] </w:t>
            </w:r>
          </w:p>
          <w:p w14:paraId="759899F3" w14:textId="77777777" w:rsidR="00CF6979" w:rsidRPr="00CF6979" w:rsidRDefault="00CF6979">
            <w:pPr>
              <w:numPr>
                <w:ilvl w:val="0"/>
                <w:numId w:val="6"/>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eastAsia="ja-JP"/>
              </w:rPr>
              <w:t xml:space="preserve">Study potential UE power saving gains compared to the existing Rel-15/16/17 UE power saving </w:t>
            </w:r>
            <w:r w:rsidRPr="00CF6979">
              <w:rPr>
                <w:rFonts w:eastAsia="SimSun"/>
                <w:sz w:val="18"/>
                <w:szCs w:val="18"/>
                <w:lang w:val="en-GB" w:eastAsia="ja-JP"/>
              </w:rPr>
              <w:t>mechanisms, the coverage availability, as well as</w:t>
            </w:r>
            <w:r w:rsidRPr="00CF6979">
              <w:rPr>
                <w:rFonts w:eastAsia="SimSun"/>
                <w:sz w:val="18"/>
                <w:szCs w:val="18"/>
                <w:lang w:eastAsia="ja-JP"/>
              </w:rPr>
              <w:t xml:space="preserve"> latency impact of low-power WUR/WUS. System impact, such as network power consumption, coexistence with </w:t>
            </w:r>
            <w:r w:rsidRPr="00CF6979">
              <w:rPr>
                <w:rFonts w:eastAsia="SimSun"/>
                <w:sz w:val="18"/>
                <w:szCs w:val="18"/>
                <w:lang w:val="en-GB" w:eastAsia="ja-JP"/>
              </w:rPr>
              <w:t xml:space="preserve">non-low-power-WUR </w:t>
            </w:r>
            <w:r w:rsidRPr="00CF6979">
              <w:rPr>
                <w:rFonts w:eastAsia="SimSun"/>
                <w:sz w:val="18"/>
                <w:szCs w:val="18"/>
                <w:lang w:eastAsia="ja-JP"/>
              </w:rPr>
              <w:t>UEs, network coverage</w:t>
            </w:r>
            <w:r w:rsidRPr="00CF6979">
              <w:rPr>
                <w:rFonts w:eastAsia="SimSun"/>
                <w:sz w:val="18"/>
                <w:szCs w:val="18"/>
                <w:lang w:val="en-GB" w:eastAsia="ja-JP"/>
              </w:rPr>
              <w:t>/capacity/resource overhead should be included in the study</w:t>
            </w:r>
            <w:r w:rsidRPr="00CF6979">
              <w:rPr>
                <w:rFonts w:eastAsia="SimSun"/>
                <w:sz w:val="18"/>
                <w:szCs w:val="18"/>
                <w:lang w:eastAsia="ja-JP"/>
              </w:rPr>
              <w:t xml:space="preserve"> [RAN1]</w:t>
            </w:r>
          </w:p>
          <w:p w14:paraId="043ED6BD" w14:textId="569806B3" w:rsidR="00D3152B" w:rsidRPr="00CF6979" w:rsidRDefault="00CF6979">
            <w:pPr>
              <w:numPr>
                <w:ilvl w:val="1"/>
                <w:numId w:val="6"/>
              </w:numPr>
              <w:overflowPunct w:val="0"/>
              <w:autoSpaceDE w:val="0"/>
              <w:autoSpaceDN w:val="0"/>
              <w:adjustRightInd w:val="0"/>
              <w:ind w:right="-99"/>
              <w:textAlignment w:val="baseline"/>
              <w:rPr>
                <w:rFonts w:eastAsia="SimSun"/>
                <w:sz w:val="18"/>
                <w:szCs w:val="18"/>
                <w:lang w:eastAsia="ja-JP"/>
              </w:rPr>
            </w:pPr>
            <w:r w:rsidRPr="00CF6979">
              <w:rPr>
                <w:rFonts w:eastAsia="DengXian"/>
                <w:sz w:val="18"/>
                <w:szCs w:val="18"/>
              </w:rPr>
              <w:t xml:space="preserve">Note: The need for RAN2 evaluation will be triggered by RAN1 when necessary. </w:t>
            </w:r>
          </w:p>
        </w:tc>
      </w:tr>
    </w:tbl>
    <w:p w14:paraId="6CC88377" w14:textId="500B5CF0" w:rsidR="009C41E6" w:rsidRDefault="009C41E6" w:rsidP="00A421F5">
      <w:pPr>
        <w:pStyle w:val="0Maintext"/>
        <w:spacing w:after="120" w:afterAutospacing="0" w:line="240" w:lineRule="auto"/>
        <w:ind w:firstLine="0"/>
        <w:rPr>
          <w:lang w:val="en-US"/>
        </w:rPr>
      </w:pPr>
    </w:p>
    <w:p w14:paraId="5EF93E73" w14:textId="79EAAEC4" w:rsidR="000057B0" w:rsidRDefault="000057B0" w:rsidP="00A421F5">
      <w:pPr>
        <w:pStyle w:val="0Maintext"/>
        <w:spacing w:after="120" w:afterAutospacing="0" w:line="240" w:lineRule="auto"/>
        <w:ind w:firstLine="0"/>
        <w:rPr>
          <w:lang w:val="en-US"/>
        </w:rPr>
      </w:pPr>
      <w:r>
        <w:rPr>
          <w:lang w:val="en-US"/>
        </w:rPr>
        <w:t xml:space="preserve">In this contribution, we focus on </w:t>
      </w:r>
      <w:r w:rsidR="001F7744">
        <w:rPr>
          <w:lang w:val="en-US"/>
        </w:rPr>
        <w:t xml:space="preserve">wake-up signal </w:t>
      </w:r>
      <w:r w:rsidR="00A063E0">
        <w:rPr>
          <w:lang w:val="en-US"/>
        </w:rPr>
        <w:t xml:space="preserve">(WUS) </w:t>
      </w:r>
      <w:r w:rsidR="001F7744">
        <w:rPr>
          <w:lang w:val="en-US"/>
        </w:rPr>
        <w:t>design and the related procedures to support WUS</w:t>
      </w:r>
      <w:r w:rsidR="006C512B">
        <w:rPr>
          <w:lang w:val="en-US"/>
        </w:rPr>
        <w:t>.</w:t>
      </w:r>
    </w:p>
    <w:p w14:paraId="11D6F97C" w14:textId="6A7C1CDC" w:rsidR="00657DF6" w:rsidRDefault="00775D01" w:rsidP="00657DF6">
      <w:pPr>
        <w:pStyle w:val="Heading1"/>
      </w:pPr>
      <w:r>
        <w:t>L1 signal design</w:t>
      </w:r>
    </w:p>
    <w:p w14:paraId="00C574FD" w14:textId="6C69251D" w:rsidR="008422C2" w:rsidRDefault="008422C2" w:rsidP="00F212F6">
      <w:pPr>
        <w:spacing w:after="120"/>
        <w:rPr>
          <w:sz w:val="20"/>
          <w:szCs w:val="20"/>
        </w:rPr>
      </w:pPr>
      <w:proofErr w:type="gramStart"/>
      <w:r>
        <w:rPr>
          <w:sz w:val="20"/>
          <w:szCs w:val="20"/>
        </w:rPr>
        <w:t>First of all</w:t>
      </w:r>
      <w:proofErr w:type="gramEnd"/>
      <w:r>
        <w:rPr>
          <w:sz w:val="20"/>
          <w:szCs w:val="20"/>
        </w:rPr>
        <w:t xml:space="preserve">, </w:t>
      </w:r>
      <w:r w:rsidR="001E63AC">
        <w:rPr>
          <w:sz w:val="20"/>
          <w:szCs w:val="20"/>
        </w:rPr>
        <w:t>we would like to discuss some high</w:t>
      </w:r>
      <w:r w:rsidR="003B2FDB">
        <w:rPr>
          <w:sz w:val="20"/>
          <w:szCs w:val="20"/>
        </w:rPr>
        <w:t>-</w:t>
      </w:r>
      <w:r w:rsidR="001E63AC">
        <w:rPr>
          <w:sz w:val="20"/>
          <w:szCs w:val="20"/>
        </w:rPr>
        <w:t xml:space="preserve">level functions that are desirable to be supported by LP </w:t>
      </w:r>
      <w:r w:rsidR="007474B4">
        <w:rPr>
          <w:sz w:val="20"/>
          <w:szCs w:val="20"/>
        </w:rPr>
        <w:t>WUS/</w:t>
      </w:r>
      <w:r w:rsidR="001E63AC">
        <w:rPr>
          <w:sz w:val="20"/>
          <w:szCs w:val="20"/>
        </w:rPr>
        <w:t>WUR.</w:t>
      </w:r>
    </w:p>
    <w:p w14:paraId="325847BD" w14:textId="26EA2CCD" w:rsidR="008422C2" w:rsidRPr="001E63AC" w:rsidRDefault="008422C2" w:rsidP="00E54DFD">
      <w:pPr>
        <w:pStyle w:val="Heading2"/>
      </w:pPr>
      <w:r w:rsidRPr="001E63AC">
        <w:t>DRX operation</w:t>
      </w:r>
    </w:p>
    <w:p w14:paraId="7522891E" w14:textId="5B56F740" w:rsidR="00A35AB6" w:rsidRDefault="00627DBF" w:rsidP="00F212F6">
      <w:pPr>
        <w:spacing w:after="120"/>
        <w:rPr>
          <w:sz w:val="20"/>
          <w:szCs w:val="20"/>
        </w:rPr>
      </w:pPr>
      <w:r>
        <w:rPr>
          <w:sz w:val="20"/>
          <w:szCs w:val="20"/>
        </w:rPr>
        <w:t xml:space="preserve">The LP WUR can either continuously monitor for WUS, or </w:t>
      </w:r>
      <w:r w:rsidR="00DE22C5">
        <w:rPr>
          <w:sz w:val="20"/>
          <w:szCs w:val="20"/>
        </w:rPr>
        <w:t>periodically monitor</w:t>
      </w:r>
      <w:r>
        <w:rPr>
          <w:sz w:val="20"/>
          <w:szCs w:val="20"/>
        </w:rPr>
        <w:t xml:space="preserve"> with a </w:t>
      </w:r>
      <w:r w:rsidR="00DE22C5">
        <w:rPr>
          <w:sz w:val="20"/>
          <w:szCs w:val="20"/>
        </w:rPr>
        <w:t>DRX</w:t>
      </w:r>
      <w:r>
        <w:rPr>
          <w:sz w:val="20"/>
          <w:szCs w:val="20"/>
        </w:rPr>
        <w:t xml:space="preserve"> cycle. </w:t>
      </w:r>
      <w:r w:rsidR="00A35AB6">
        <w:rPr>
          <w:sz w:val="20"/>
          <w:szCs w:val="20"/>
        </w:rPr>
        <w:t>We think DRX operation should be prioritized in the study for the following reasons:</w:t>
      </w:r>
    </w:p>
    <w:p w14:paraId="76B8C928" w14:textId="5BC45C3C" w:rsidR="00627DBF" w:rsidRDefault="00F6567F">
      <w:pPr>
        <w:pStyle w:val="ListParagraph"/>
        <w:numPr>
          <w:ilvl w:val="0"/>
          <w:numId w:val="11"/>
        </w:numPr>
        <w:spacing w:after="120"/>
        <w:ind w:leftChars="0"/>
        <w:rPr>
          <w:szCs w:val="20"/>
        </w:rPr>
      </w:pPr>
      <w:proofErr w:type="gramStart"/>
      <w:r w:rsidRPr="00CD0128">
        <w:rPr>
          <w:szCs w:val="20"/>
        </w:rPr>
        <w:t>For the purpose of</w:t>
      </w:r>
      <w:proofErr w:type="gramEnd"/>
      <w:r w:rsidRPr="00CD0128">
        <w:rPr>
          <w:szCs w:val="20"/>
        </w:rPr>
        <w:t xml:space="preserve"> power saving, continuous monitoring could only make sense if the power consumption of WUR is </w:t>
      </w:r>
      <w:r w:rsidR="00A35AB6" w:rsidRPr="00CD0128">
        <w:rPr>
          <w:szCs w:val="20"/>
        </w:rPr>
        <w:t>so</w:t>
      </w:r>
      <w:r w:rsidRPr="00CD0128">
        <w:rPr>
          <w:szCs w:val="20"/>
        </w:rPr>
        <w:t xml:space="preserve"> low that continuous monitoring does not result in too much</w:t>
      </w:r>
      <w:r w:rsidR="00A35AB6" w:rsidRPr="00CD0128">
        <w:rPr>
          <w:szCs w:val="20"/>
        </w:rPr>
        <w:t xml:space="preserve"> additional</w:t>
      </w:r>
      <w:r w:rsidRPr="00CD0128">
        <w:rPr>
          <w:szCs w:val="20"/>
        </w:rPr>
        <w:t xml:space="preserve"> power consumption. </w:t>
      </w:r>
      <w:r w:rsidR="002B57FC" w:rsidRPr="00CD0128">
        <w:rPr>
          <w:szCs w:val="20"/>
        </w:rPr>
        <w:t>I</w:t>
      </w:r>
      <w:r w:rsidR="00A35AB6" w:rsidRPr="00CD0128">
        <w:rPr>
          <w:szCs w:val="20"/>
        </w:rPr>
        <w:t>f the power consumption</w:t>
      </w:r>
      <w:r w:rsidR="002B57FC" w:rsidRPr="00CD0128">
        <w:rPr>
          <w:szCs w:val="20"/>
        </w:rPr>
        <w:t xml:space="preserve"> of WUR</w:t>
      </w:r>
      <w:r w:rsidR="00A35AB6" w:rsidRPr="00CD0128">
        <w:rPr>
          <w:szCs w:val="20"/>
        </w:rPr>
        <w:t xml:space="preserve"> i</w:t>
      </w:r>
      <w:r w:rsidR="005403CB" w:rsidRPr="00CD0128">
        <w:rPr>
          <w:szCs w:val="20"/>
        </w:rPr>
        <w:t xml:space="preserve">s ~1 </w:t>
      </w:r>
      <w:proofErr w:type="spellStart"/>
      <w:r w:rsidR="005403CB" w:rsidRPr="00CD0128">
        <w:rPr>
          <w:szCs w:val="20"/>
        </w:rPr>
        <w:t>mW</w:t>
      </w:r>
      <w:proofErr w:type="spellEnd"/>
      <w:r w:rsidR="002B57FC" w:rsidRPr="00CD0128">
        <w:rPr>
          <w:szCs w:val="20"/>
        </w:rPr>
        <w:t xml:space="preserve"> </w:t>
      </w:r>
      <w:r w:rsidR="007474B4">
        <w:rPr>
          <w:szCs w:val="20"/>
        </w:rPr>
        <w:t>(</w:t>
      </w:r>
      <w:r w:rsidR="002B57FC" w:rsidRPr="00CD0128">
        <w:rPr>
          <w:szCs w:val="20"/>
        </w:rPr>
        <w:t>or higher</w:t>
      </w:r>
      <w:r w:rsidR="007474B4">
        <w:rPr>
          <w:szCs w:val="20"/>
        </w:rPr>
        <w:t>)</w:t>
      </w:r>
      <w:r w:rsidR="005403CB" w:rsidRPr="00CD0128">
        <w:rPr>
          <w:szCs w:val="20"/>
        </w:rPr>
        <w:t xml:space="preserve">, the power consumption </w:t>
      </w:r>
      <w:r w:rsidR="00CD0128" w:rsidRPr="00CD0128">
        <w:rPr>
          <w:szCs w:val="20"/>
        </w:rPr>
        <w:t xml:space="preserve">of </w:t>
      </w:r>
      <w:r w:rsidR="005403CB" w:rsidRPr="00CD0128">
        <w:rPr>
          <w:szCs w:val="20"/>
        </w:rPr>
        <w:t xml:space="preserve">continuous monitoring </w:t>
      </w:r>
      <w:r w:rsidR="00CD0128" w:rsidRPr="00CD0128">
        <w:rPr>
          <w:szCs w:val="20"/>
        </w:rPr>
        <w:t>is on similar order as the deep sleep state of MR, which may not provide</w:t>
      </w:r>
      <w:r w:rsidR="005403CB" w:rsidRPr="00CD0128">
        <w:rPr>
          <w:szCs w:val="20"/>
        </w:rPr>
        <w:t xml:space="preserve"> </w:t>
      </w:r>
      <w:r w:rsidR="00CD0128" w:rsidRPr="00CD0128">
        <w:rPr>
          <w:szCs w:val="20"/>
        </w:rPr>
        <w:t>attractive</w:t>
      </w:r>
      <w:r w:rsidR="005403CB" w:rsidRPr="00CD0128">
        <w:rPr>
          <w:szCs w:val="20"/>
        </w:rPr>
        <w:t xml:space="preserve"> power saving</w:t>
      </w:r>
      <w:r w:rsidR="00CD0128" w:rsidRPr="00CD0128">
        <w:rPr>
          <w:szCs w:val="20"/>
        </w:rPr>
        <w:t>.</w:t>
      </w:r>
      <w:r w:rsidR="006B6149" w:rsidRPr="00CD0128">
        <w:rPr>
          <w:szCs w:val="20"/>
        </w:rPr>
        <w:t xml:space="preserve"> </w:t>
      </w:r>
      <w:r w:rsidR="003731BD">
        <w:rPr>
          <w:szCs w:val="20"/>
        </w:rPr>
        <w:t xml:space="preserve">Even if </w:t>
      </w:r>
      <w:r w:rsidR="0067547D">
        <w:rPr>
          <w:szCs w:val="20"/>
        </w:rPr>
        <w:t>much lower power consumption for WUR is possible to provide significant power saving,</w:t>
      </w:r>
      <w:r w:rsidR="006B6149" w:rsidRPr="00CD0128">
        <w:rPr>
          <w:szCs w:val="20"/>
        </w:rPr>
        <w:t xml:space="preserve"> it </w:t>
      </w:r>
      <w:r w:rsidR="00BC3219" w:rsidRPr="00CD0128">
        <w:rPr>
          <w:szCs w:val="20"/>
        </w:rPr>
        <w:t>comes with cost on other aspects such as sensitivity and overhead.</w:t>
      </w:r>
    </w:p>
    <w:p w14:paraId="637A1D58" w14:textId="34744C94" w:rsidR="008853C9" w:rsidRDefault="008853C9">
      <w:pPr>
        <w:pStyle w:val="ListParagraph"/>
        <w:numPr>
          <w:ilvl w:val="0"/>
          <w:numId w:val="11"/>
        </w:numPr>
        <w:spacing w:after="120"/>
        <w:ind w:leftChars="0"/>
        <w:rPr>
          <w:szCs w:val="20"/>
        </w:rPr>
      </w:pPr>
      <w:r>
        <w:rPr>
          <w:szCs w:val="20"/>
        </w:rPr>
        <w:t xml:space="preserve">Continuous monitoring </w:t>
      </w:r>
      <w:r w:rsidR="00255223">
        <w:rPr>
          <w:szCs w:val="20"/>
        </w:rPr>
        <w:t>creates</w:t>
      </w:r>
      <w:r>
        <w:rPr>
          <w:szCs w:val="20"/>
        </w:rPr>
        <w:t xml:space="preserve"> challenge </w:t>
      </w:r>
      <w:r w:rsidR="00255223">
        <w:rPr>
          <w:szCs w:val="20"/>
        </w:rPr>
        <w:t xml:space="preserve">for false alarm. As the UE constantly detects for WUS (or preamble), the probability for false alarm can be much higher. Alternatively, if the overall probability for false alarm is reduced </w:t>
      </w:r>
      <w:r w:rsidR="005447F6">
        <w:rPr>
          <w:szCs w:val="20"/>
        </w:rPr>
        <w:t>to a satisfactory level, it leads to performance degradation in missed detection rate.</w:t>
      </w:r>
    </w:p>
    <w:p w14:paraId="314AD527" w14:textId="16B5FE54" w:rsidR="007E68E6" w:rsidRDefault="007E68E6">
      <w:pPr>
        <w:pStyle w:val="ListParagraph"/>
        <w:numPr>
          <w:ilvl w:val="0"/>
          <w:numId w:val="11"/>
        </w:numPr>
        <w:spacing w:after="120"/>
        <w:ind w:leftChars="0"/>
        <w:rPr>
          <w:szCs w:val="20"/>
        </w:rPr>
      </w:pPr>
      <w:r>
        <w:rPr>
          <w:szCs w:val="20"/>
        </w:rPr>
        <w:t xml:space="preserve">DRX operation allows UEs to be multiplexed in time for WUS monitoring. </w:t>
      </w:r>
      <w:r w:rsidR="00E82AC8">
        <w:rPr>
          <w:szCs w:val="20"/>
        </w:rPr>
        <w:t xml:space="preserve">If WUS cannot carry </w:t>
      </w:r>
      <w:r w:rsidR="00CF7DC1">
        <w:rPr>
          <w:szCs w:val="20"/>
        </w:rPr>
        <w:t>a unique</w:t>
      </w:r>
      <w:r w:rsidR="00E82AC8">
        <w:rPr>
          <w:szCs w:val="20"/>
        </w:rPr>
        <w:t xml:space="preserve"> UE ID </w:t>
      </w:r>
      <w:r w:rsidR="00CF7DC1">
        <w:rPr>
          <w:szCs w:val="20"/>
        </w:rPr>
        <w:t xml:space="preserve">(48 bits as in paging record), DRX operation provides </w:t>
      </w:r>
      <w:r w:rsidR="002F7712">
        <w:rPr>
          <w:szCs w:val="20"/>
        </w:rPr>
        <w:t>an additional</w:t>
      </w:r>
      <w:r w:rsidR="00CF7DC1">
        <w:rPr>
          <w:szCs w:val="20"/>
        </w:rPr>
        <w:t xml:space="preserve"> dimension</w:t>
      </w:r>
      <w:r w:rsidR="000C1447">
        <w:rPr>
          <w:szCs w:val="20"/>
        </w:rPr>
        <w:t xml:space="preserve"> in time domain</w:t>
      </w:r>
      <w:r w:rsidR="00CF7DC1">
        <w:rPr>
          <w:szCs w:val="20"/>
        </w:rPr>
        <w:t xml:space="preserve"> to</w:t>
      </w:r>
      <w:r w:rsidR="000C1447">
        <w:rPr>
          <w:szCs w:val="20"/>
        </w:rPr>
        <w:t xml:space="preserve"> multiplex UEs, while continuous monitoring would require the UE ID </w:t>
      </w:r>
      <w:r w:rsidR="00701D9A">
        <w:rPr>
          <w:szCs w:val="20"/>
        </w:rPr>
        <w:t xml:space="preserve">or group ID to be carried as part of the WUS. This </w:t>
      </w:r>
      <w:r w:rsidR="00114DE0">
        <w:rPr>
          <w:szCs w:val="20"/>
        </w:rPr>
        <w:t>provides flexibility</w:t>
      </w:r>
      <w:r w:rsidR="00701D9A">
        <w:rPr>
          <w:szCs w:val="20"/>
        </w:rPr>
        <w:t xml:space="preserve"> for network </w:t>
      </w:r>
      <w:r w:rsidR="00114DE0">
        <w:rPr>
          <w:szCs w:val="20"/>
        </w:rPr>
        <w:t xml:space="preserve">configuration. It could also allow </w:t>
      </w:r>
      <w:r w:rsidR="009341D7">
        <w:rPr>
          <w:szCs w:val="20"/>
        </w:rPr>
        <w:t>few UEs to be allocated to the same group (if UE-specific WUS is not used), which reduces the probability of MR being waken up due to other UEs.</w:t>
      </w:r>
    </w:p>
    <w:p w14:paraId="2AF6DA4D" w14:textId="35A0CD41" w:rsidR="00BD757E" w:rsidRPr="007E68E6" w:rsidRDefault="00BD757E">
      <w:pPr>
        <w:pStyle w:val="ListParagraph"/>
        <w:numPr>
          <w:ilvl w:val="0"/>
          <w:numId w:val="11"/>
        </w:numPr>
        <w:spacing w:after="120"/>
        <w:ind w:leftChars="0"/>
        <w:rPr>
          <w:szCs w:val="20"/>
        </w:rPr>
      </w:pPr>
      <w:r>
        <w:rPr>
          <w:szCs w:val="20"/>
        </w:rPr>
        <w:t xml:space="preserve">One potential disadvantage of DRX operation is that the network may need to transmit additional signals (e.g. periodic sync signal) </w:t>
      </w:r>
      <w:r w:rsidR="00F82A77">
        <w:rPr>
          <w:szCs w:val="20"/>
        </w:rPr>
        <w:t xml:space="preserve">to assist the UE in time/frequency synchronization. The corresponding overhead needs to be considered. </w:t>
      </w:r>
      <w:r w:rsidR="00190E37">
        <w:rPr>
          <w:szCs w:val="20"/>
        </w:rPr>
        <w:t xml:space="preserve">The overhead depends on how frequent such signals need to be transmitted. </w:t>
      </w:r>
      <w:r w:rsidR="00667BF4">
        <w:rPr>
          <w:szCs w:val="20"/>
        </w:rPr>
        <w:t>If we take tim</w:t>
      </w:r>
      <w:r w:rsidR="00E455EB">
        <w:rPr>
          <w:szCs w:val="20"/>
        </w:rPr>
        <w:t>e</w:t>
      </w:r>
      <w:r w:rsidR="00667BF4">
        <w:rPr>
          <w:szCs w:val="20"/>
        </w:rPr>
        <w:t xml:space="preserve"> offset as an example, assuming a very conservative 200ppm </w:t>
      </w:r>
      <w:r w:rsidR="006E5586">
        <w:rPr>
          <w:szCs w:val="20"/>
        </w:rPr>
        <w:t xml:space="preserve">max </w:t>
      </w:r>
      <w:r w:rsidR="008B025D">
        <w:rPr>
          <w:szCs w:val="20"/>
        </w:rPr>
        <w:t xml:space="preserve">frequency error, it translates into </w:t>
      </w:r>
      <w:r w:rsidR="006E5586">
        <w:rPr>
          <w:szCs w:val="20"/>
        </w:rPr>
        <w:t xml:space="preserve">a max time drift of 0.256ms </w:t>
      </w:r>
      <w:r w:rsidR="00651608">
        <w:rPr>
          <w:szCs w:val="20"/>
        </w:rPr>
        <w:t>after</w:t>
      </w:r>
      <w:r w:rsidR="006E5586">
        <w:rPr>
          <w:szCs w:val="20"/>
        </w:rPr>
        <w:t xml:space="preserve"> </w:t>
      </w:r>
      <w:r w:rsidR="00651608">
        <w:rPr>
          <w:szCs w:val="20"/>
        </w:rPr>
        <w:t xml:space="preserve">1.28 second. Assuming the UE could handle 0.256 </w:t>
      </w:r>
      <w:proofErr w:type="spellStart"/>
      <w:r w:rsidR="00651608">
        <w:rPr>
          <w:szCs w:val="20"/>
        </w:rPr>
        <w:t>ms</w:t>
      </w:r>
      <w:proofErr w:type="spellEnd"/>
      <w:r w:rsidR="00651608">
        <w:rPr>
          <w:szCs w:val="20"/>
        </w:rPr>
        <w:t xml:space="preserve"> uncertainty by doing a search within this time window, it means the network can transmit sync signals every 1.28 seconds. </w:t>
      </w:r>
      <w:r w:rsidR="0020766B">
        <w:rPr>
          <w:szCs w:val="20"/>
        </w:rPr>
        <w:t>The overall overhead can be very low (e.g. &lt;0.1%).</w:t>
      </w:r>
      <w:r w:rsidR="00E455EB">
        <w:rPr>
          <w:szCs w:val="20"/>
        </w:rPr>
        <w:t xml:space="preserve"> Of course this aspect still needs further study.</w:t>
      </w:r>
    </w:p>
    <w:p w14:paraId="30162FF9" w14:textId="63ED86CB" w:rsidR="00AD7970" w:rsidRPr="00F212F6" w:rsidRDefault="00AD7970" w:rsidP="00F212F6">
      <w:pPr>
        <w:spacing w:after="120"/>
        <w:rPr>
          <w:b/>
          <w:bCs/>
          <w:sz w:val="20"/>
          <w:szCs w:val="20"/>
        </w:rPr>
      </w:pPr>
      <w:r w:rsidRPr="00AD7970">
        <w:rPr>
          <w:b/>
          <w:bCs/>
          <w:sz w:val="20"/>
          <w:szCs w:val="20"/>
        </w:rPr>
        <w:t xml:space="preserve">Proposal </w:t>
      </w:r>
      <w:r w:rsidR="001E63AC">
        <w:rPr>
          <w:b/>
          <w:bCs/>
          <w:sz w:val="20"/>
          <w:szCs w:val="20"/>
        </w:rPr>
        <w:t>1</w:t>
      </w:r>
      <w:r w:rsidRPr="00AD7970">
        <w:rPr>
          <w:b/>
          <w:bCs/>
          <w:sz w:val="20"/>
          <w:szCs w:val="20"/>
        </w:rPr>
        <w:t xml:space="preserve">: </w:t>
      </w:r>
      <w:r w:rsidR="00E75822">
        <w:rPr>
          <w:b/>
          <w:bCs/>
          <w:sz w:val="20"/>
          <w:szCs w:val="20"/>
        </w:rPr>
        <w:t xml:space="preserve">DRX </w:t>
      </w:r>
      <w:r w:rsidR="00CD2C93">
        <w:rPr>
          <w:b/>
          <w:bCs/>
          <w:sz w:val="20"/>
          <w:szCs w:val="20"/>
        </w:rPr>
        <w:t>operation</w:t>
      </w:r>
      <w:r w:rsidR="00C74098">
        <w:rPr>
          <w:b/>
          <w:bCs/>
          <w:sz w:val="20"/>
          <w:szCs w:val="20"/>
        </w:rPr>
        <w:t xml:space="preserve"> (or periodic monitoring)</w:t>
      </w:r>
      <w:r w:rsidRPr="00AD7970">
        <w:rPr>
          <w:b/>
          <w:bCs/>
          <w:sz w:val="20"/>
          <w:szCs w:val="20"/>
        </w:rPr>
        <w:t xml:space="preserve"> </w:t>
      </w:r>
      <w:r w:rsidR="00DE22C5">
        <w:rPr>
          <w:b/>
          <w:bCs/>
          <w:sz w:val="20"/>
          <w:szCs w:val="20"/>
        </w:rPr>
        <w:t xml:space="preserve">of WUR </w:t>
      </w:r>
      <w:r w:rsidRPr="00AD7970">
        <w:rPr>
          <w:b/>
          <w:bCs/>
          <w:sz w:val="20"/>
          <w:szCs w:val="20"/>
        </w:rPr>
        <w:t xml:space="preserve">should be </w:t>
      </w:r>
      <w:r w:rsidR="00615FED">
        <w:rPr>
          <w:b/>
          <w:bCs/>
          <w:sz w:val="20"/>
          <w:szCs w:val="20"/>
        </w:rPr>
        <w:t>prioritized</w:t>
      </w:r>
      <w:r w:rsidRPr="00AD7970">
        <w:rPr>
          <w:b/>
          <w:bCs/>
          <w:sz w:val="20"/>
          <w:szCs w:val="20"/>
        </w:rPr>
        <w:t xml:space="preserve"> in the LP WUS design.</w:t>
      </w:r>
    </w:p>
    <w:p w14:paraId="3262E935" w14:textId="77777777" w:rsidR="001E63AC" w:rsidRDefault="001E63AC" w:rsidP="008C0D71">
      <w:pPr>
        <w:spacing w:after="120"/>
        <w:rPr>
          <w:b/>
          <w:bCs/>
          <w:sz w:val="20"/>
          <w:szCs w:val="20"/>
          <w:u w:val="single"/>
        </w:rPr>
      </w:pPr>
    </w:p>
    <w:p w14:paraId="4C923CDA" w14:textId="2A58F95B" w:rsidR="001E63AC" w:rsidRPr="001E63AC" w:rsidRDefault="001E63AC" w:rsidP="00E54DFD">
      <w:pPr>
        <w:pStyle w:val="Heading2"/>
      </w:pPr>
      <w:r w:rsidRPr="001E63AC">
        <w:t>Synchronization</w:t>
      </w:r>
    </w:p>
    <w:p w14:paraId="06348AE3" w14:textId="36BF6BE9" w:rsidR="002E556A" w:rsidRDefault="00DE22C5" w:rsidP="008C0D71">
      <w:pPr>
        <w:spacing w:after="120"/>
        <w:rPr>
          <w:sz w:val="20"/>
          <w:szCs w:val="20"/>
        </w:rPr>
      </w:pPr>
      <w:r>
        <w:rPr>
          <w:sz w:val="20"/>
          <w:szCs w:val="20"/>
        </w:rPr>
        <w:t xml:space="preserve">Once periodic monitoring is enabled for WUR, the synchronization </w:t>
      </w:r>
      <w:r w:rsidR="006E1BCB">
        <w:rPr>
          <w:sz w:val="20"/>
          <w:szCs w:val="20"/>
        </w:rPr>
        <w:t xml:space="preserve">may </w:t>
      </w:r>
      <w:r w:rsidR="00EE262A">
        <w:rPr>
          <w:sz w:val="20"/>
          <w:szCs w:val="20"/>
        </w:rPr>
        <w:t xml:space="preserve">become an issue. If OFDM-based receiver is considered, </w:t>
      </w:r>
      <w:r w:rsidR="007C0C5D">
        <w:rPr>
          <w:sz w:val="20"/>
          <w:szCs w:val="20"/>
        </w:rPr>
        <w:t xml:space="preserve">we can </w:t>
      </w:r>
      <w:r w:rsidR="004823B4">
        <w:rPr>
          <w:sz w:val="20"/>
          <w:szCs w:val="20"/>
        </w:rPr>
        <w:t>potentially</w:t>
      </w:r>
      <w:r w:rsidR="007C0C5D">
        <w:rPr>
          <w:sz w:val="20"/>
          <w:szCs w:val="20"/>
        </w:rPr>
        <w:t xml:space="preserve"> reuse the existing PSS/SSS</w:t>
      </w:r>
      <w:r w:rsidR="004823B4">
        <w:rPr>
          <w:sz w:val="20"/>
          <w:szCs w:val="20"/>
        </w:rPr>
        <w:t xml:space="preserve"> for synchronization</w:t>
      </w:r>
      <w:r w:rsidR="007C0C5D">
        <w:rPr>
          <w:sz w:val="20"/>
          <w:szCs w:val="20"/>
        </w:rPr>
        <w:t xml:space="preserve">. If OOK or FSK is considered, </w:t>
      </w:r>
      <w:r w:rsidR="007C0C5D">
        <w:rPr>
          <w:sz w:val="20"/>
          <w:szCs w:val="20"/>
        </w:rPr>
        <w:lastRenderedPageBreak/>
        <w:t xml:space="preserve">synchronization signal would be </w:t>
      </w:r>
      <w:r w:rsidR="0000174F">
        <w:rPr>
          <w:sz w:val="20"/>
          <w:szCs w:val="20"/>
        </w:rPr>
        <w:t>needed</w:t>
      </w:r>
      <w:r w:rsidR="007C0C5D">
        <w:rPr>
          <w:sz w:val="20"/>
          <w:szCs w:val="20"/>
        </w:rPr>
        <w:t xml:space="preserve"> to keep the tim</w:t>
      </w:r>
      <w:r w:rsidR="00E455EB">
        <w:rPr>
          <w:sz w:val="20"/>
          <w:szCs w:val="20"/>
        </w:rPr>
        <w:t>e</w:t>
      </w:r>
      <w:r w:rsidR="007C0C5D">
        <w:rPr>
          <w:sz w:val="20"/>
          <w:szCs w:val="20"/>
        </w:rPr>
        <w:t xml:space="preserve"> offset</w:t>
      </w:r>
      <w:r w:rsidR="0082128B">
        <w:rPr>
          <w:sz w:val="20"/>
          <w:szCs w:val="20"/>
        </w:rPr>
        <w:t xml:space="preserve"> (and frequency offset)</w:t>
      </w:r>
      <w:r w:rsidR="007C0C5D">
        <w:rPr>
          <w:sz w:val="20"/>
          <w:szCs w:val="20"/>
        </w:rPr>
        <w:t xml:space="preserve"> at the WUR within a reasonable range, especially if no WUS is received for a long time.</w:t>
      </w:r>
      <w:r w:rsidR="00645FDE">
        <w:rPr>
          <w:sz w:val="20"/>
          <w:szCs w:val="20"/>
        </w:rPr>
        <w:t xml:space="preserve"> </w:t>
      </w:r>
      <w:r w:rsidR="00422A0A">
        <w:rPr>
          <w:sz w:val="20"/>
          <w:szCs w:val="20"/>
        </w:rPr>
        <w:t xml:space="preserve">Even though </w:t>
      </w:r>
      <w:r w:rsidR="00B5385D">
        <w:rPr>
          <w:sz w:val="20"/>
          <w:szCs w:val="20"/>
        </w:rPr>
        <w:t xml:space="preserve">a preamble before WUS, if supported, can be used by the UE to do time/frequency offset estimation, </w:t>
      </w:r>
      <w:r w:rsidR="0082128B">
        <w:rPr>
          <w:sz w:val="20"/>
          <w:szCs w:val="20"/>
        </w:rPr>
        <w:t>a UE may not receive WUS for a very long time, especially for some IoT applications with very low-frequency traffic.</w:t>
      </w:r>
      <w:r w:rsidR="00422A0A">
        <w:rPr>
          <w:sz w:val="20"/>
          <w:szCs w:val="20"/>
        </w:rPr>
        <w:t xml:space="preserve"> If no other signal is provided, the UE clock may drift away</w:t>
      </w:r>
      <w:r w:rsidR="00D54BEE">
        <w:rPr>
          <w:sz w:val="20"/>
          <w:szCs w:val="20"/>
        </w:rPr>
        <w:t xml:space="preserve"> too far, which</w:t>
      </w:r>
      <w:r w:rsidR="002E556A">
        <w:rPr>
          <w:sz w:val="20"/>
          <w:szCs w:val="20"/>
        </w:rPr>
        <w:t xml:space="preserve"> would</w:t>
      </w:r>
      <w:r w:rsidR="00D54BEE">
        <w:rPr>
          <w:sz w:val="20"/>
          <w:szCs w:val="20"/>
        </w:rPr>
        <w:t xml:space="preserve"> require the UE to monitor a very large time window</w:t>
      </w:r>
      <w:r w:rsidR="005D10DE">
        <w:rPr>
          <w:sz w:val="20"/>
          <w:szCs w:val="20"/>
        </w:rPr>
        <w:t xml:space="preserve"> for </w:t>
      </w:r>
      <w:r w:rsidR="002E556A">
        <w:rPr>
          <w:sz w:val="20"/>
          <w:szCs w:val="20"/>
        </w:rPr>
        <w:t>WUS</w:t>
      </w:r>
      <w:r w:rsidR="00422A0A">
        <w:rPr>
          <w:sz w:val="20"/>
          <w:szCs w:val="20"/>
        </w:rPr>
        <w:t>.</w:t>
      </w:r>
      <w:r w:rsidR="005D10DE">
        <w:rPr>
          <w:sz w:val="20"/>
          <w:szCs w:val="20"/>
        </w:rPr>
        <w:t xml:space="preserve"> This can become continuous monitoring once the clock drifts aways for sufficiently long.</w:t>
      </w:r>
    </w:p>
    <w:p w14:paraId="652866A2" w14:textId="3DF2EDE9" w:rsidR="00F212F6" w:rsidRDefault="00645FDE" w:rsidP="008C0D71">
      <w:pPr>
        <w:spacing w:after="120"/>
        <w:rPr>
          <w:sz w:val="20"/>
          <w:szCs w:val="20"/>
        </w:rPr>
      </w:pPr>
      <w:r>
        <w:rPr>
          <w:sz w:val="20"/>
          <w:szCs w:val="20"/>
        </w:rPr>
        <w:t xml:space="preserve">Both periodic synchronization signal and the synchronization signal immediately before the WUS (a.k.a. preamble) </w:t>
      </w:r>
      <w:r w:rsidR="00E75822">
        <w:rPr>
          <w:sz w:val="20"/>
          <w:szCs w:val="20"/>
        </w:rPr>
        <w:t>should be considered.</w:t>
      </w:r>
      <w:r w:rsidR="00A12407">
        <w:rPr>
          <w:sz w:val="20"/>
          <w:szCs w:val="20"/>
        </w:rPr>
        <w:t xml:space="preserve"> A combination of the two should </w:t>
      </w:r>
      <w:r w:rsidR="002E556A">
        <w:rPr>
          <w:sz w:val="20"/>
          <w:szCs w:val="20"/>
        </w:rPr>
        <w:t xml:space="preserve">also </w:t>
      </w:r>
      <w:r w:rsidR="00A12407">
        <w:rPr>
          <w:sz w:val="20"/>
          <w:szCs w:val="20"/>
        </w:rPr>
        <w:t>be considered, with the periodic signals provid</w:t>
      </w:r>
      <w:r w:rsidR="00BD3581">
        <w:rPr>
          <w:sz w:val="20"/>
          <w:szCs w:val="20"/>
        </w:rPr>
        <w:t>ing</w:t>
      </w:r>
      <w:r w:rsidR="00A12407">
        <w:rPr>
          <w:sz w:val="20"/>
          <w:szCs w:val="20"/>
        </w:rPr>
        <w:t xml:space="preserve"> the UE a reference </w:t>
      </w:r>
      <w:r w:rsidR="00BD3581">
        <w:rPr>
          <w:sz w:val="20"/>
          <w:szCs w:val="20"/>
        </w:rPr>
        <w:t xml:space="preserve">for coarse synchronization, while the </w:t>
      </w:r>
      <w:r w:rsidR="005036D0">
        <w:rPr>
          <w:sz w:val="20"/>
          <w:szCs w:val="20"/>
        </w:rPr>
        <w:t xml:space="preserve">preamble allows </w:t>
      </w:r>
      <w:r w:rsidR="002C4435">
        <w:rPr>
          <w:sz w:val="20"/>
          <w:szCs w:val="20"/>
        </w:rPr>
        <w:t>finer synchronization to facilitate WUS detection.</w:t>
      </w:r>
    </w:p>
    <w:p w14:paraId="074BF8CC" w14:textId="72CD4D24" w:rsidR="00770B70" w:rsidRPr="00C74098" w:rsidRDefault="004823B4" w:rsidP="008C0D71">
      <w:pPr>
        <w:spacing w:after="120"/>
        <w:rPr>
          <w:b/>
          <w:bCs/>
          <w:sz w:val="20"/>
          <w:szCs w:val="20"/>
        </w:rPr>
      </w:pPr>
      <w:r w:rsidRPr="00C74098">
        <w:rPr>
          <w:b/>
          <w:bCs/>
          <w:sz w:val="20"/>
          <w:szCs w:val="20"/>
        </w:rPr>
        <w:t xml:space="preserve">Proposal </w:t>
      </w:r>
      <w:r w:rsidR="001E63AC">
        <w:rPr>
          <w:b/>
          <w:bCs/>
          <w:sz w:val="20"/>
          <w:szCs w:val="20"/>
        </w:rPr>
        <w:t>2</w:t>
      </w:r>
      <w:r w:rsidRPr="00C74098">
        <w:rPr>
          <w:b/>
          <w:bCs/>
          <w:sz w:val="20"/>
          <w:szCs w:val="20"/>
        </w:rPr>
        <w:t xml:space="preserve">: </w:t>
      </w:r>
      <w:r w:rsidR="00645FDE" w:rsidRPr="00C74098">
        <w:rPr>
          <w:b/>
          <w:bCs/>
          <w:sz w:val="20"/>
          <w:szCs w:val="20"/>
        </w:rPr>
        <w:t>Synchr</w:t>
      </w:r>
      <w:r w:rsidR="00E75822" w:rsidRPr="00C74098">
        <w:rPr>
          <w:b/>
          <w:bCs/>
          <w:sz w:val="20"/>
          <w:szCs w:val="20"/>
        </w:rPr>
        <w:t>o</w:t>
      </w:r>
      <w:r w:rsidR="00645FDE" w:rsidRPr="00C74098">
        <w:rPr>
          <w:b/>
          <w:bCs/>
          <w:sz w:val="20"/>
          <w:szCs w:val="20"/>
        </w:rPr>
        <w:t>nization signal</w:t>
      </w:r>
      <w:r w:rsidR="00833DC2">
        <w:rPr>
          <w:b/>
          <w:bCs/>
          <w:sz w:val="20"/>
          <w:szCs w:val="20"/>
        </w:rPr>
        <w:t>, including periodic synchronization signal and the preamble before WUS,</w:t>
      </w:r>
      <w:r w:rsidR="00645FDE" w:rsidRPr="00C74098">
        <w:rPr>
          <w:b/>
          <w:bCs/>
          <w:sz w:val="20"/>
          <w:szCs w:val="20"/>
        </w:rPr>
        <w:t xml:space="preserve"> </w:t>
      </w:r>
      <w:r w:rsidR="00E75822" w:rsidRPr="00C74098">
        <w:rPr>
          <w:b/>
          <w:bCs/>
          <w:sz w:val="20"/>
          <w:szCs w:val="20"/>
        </w:rPr>
        <w:t xml:space="preserve">should be studied </w:t>
      </w:r>
      <w:r w:rsidR="00C74098" w:rsidRPr="00C74098">
        <w:rPr>
          <w:b/>
          <w:bCs/>
          <w:sz w:val="20"/>
          <w:szCs w:val="20"/>
        </w:rPr>
        <w:t xml:space="preserve">to support DRX </w:t>
      </w:r>
      <w:r w:rsidR="00CD2C93">
        <w:rPr>
          <w:b/>
          <w:bCs/>
          <w:sz w:val="20"/>
          <w:szCs w:val="20"/>
        </w:rPr>
        <w:t>operation</w:t>
      </w:r>
      <w:r w:rsidR="00C74098" w:rsidRPr="00C74098">
        <w:rPr>
          <w:b/>
          <w:bCs/>
          <w:sz w:val="20"/>
          <w:szCs w:val="20"/>
        </w:rPr>
        <w:t xml:space="preserve"> of WUR.</w:t>
      </w:r>
    </w:p>
    <w:p w14:paraId="514DBEAB" w14:textId="2E987DCA" w:rsidR="001E63AC" w:rsidRDefault="001E63AC" w:rsidP="009500CC">
      <w:pPr>
        <w:spacing w:after="120"/>
        <w:rPr>
          <w:sz w:val="20"/>
          <w:szCs w:val="20"/>
        </w:rPr>
      </w:pPr>
    </w:p>
    <w:p w14:paraId="2B1E75CB" w14:textId="6770274D" w:rsidR="001E63AC" w:rsidRPr="004F57F7" w:rsidRDefault="004F57F7" w:rsidP="00E54DFD">
      <w:pPr>
        <w:pStyle w:val="Heading2"/>
      </w:pPr>
      <w:r>
        <w:t xml:space="preserve">Information to be carried </w:t>
      </w:r>
      <w:r w:rsidR="00FD4AEB">
        <w:t>for WUR</w:t>
      </w:r>
    </w:p>
    <w:p w14:paraId="751538EB" w14:textId="77777777" w:rsidR="00F062C1" w:rsidRDefault="00051D05" w:rsidP="009500CC">
      <w:pPr>
        <w:spacing w:after="120"/>
        <w:rPr>
          <w:sz w:val="20"/>
          <w:szCs w:val="20"/>
        </w:rPr>
      </w:pPr>
      <w:r w:rsidRPr="00051D05">
        <w:rPr>
          <w:sz w:val="20"/>
          <w:szCs w:val="20"/>
        </w:rPr>
        <w:t xml:space="preserve">The bare minimum information that needs to be </w:t>
      </w:r>
      <w:r w:rsidR="00DA7B52">
        <w:rPr>
          <w:sz w:val="20"/>
          <w:szCs w:val="20"/>
        </w:rPr>
        <w:t>received by the LP WUR</w:t>
      </w:r>
      <w:r w:rsidRPr="00051D05">
        <w:rPr>
          <w:sz w:val="20"/>
          <w:szCs w:val="20"/>
        </w:rPr>
        <w:t xml:space="preserve"> is the wake-up </w:t>
      </w:r>
      <w:r w:rsidR="00BF61A9">
        <w:rPr>
          <w:sz w:val="20"/>
          <w:szCs w:val="20"/>
        </w:rPr>
        <w:t>indication</w:t>
      </w:r>
      <w:r w:rsidRPr="00051D05">
        <w:rPr>
          <w:sz w:val="20"/>
          <w:szCs w:val="20"/>
        </w:rPr>
        <w:t xml:space="preserve"> that tells a UE whether the main radio should </w:t>
      </w:r>
      <w:r w:rsidR="00DA7B52">
        <w:rPr>
          <w:sz w:val="20"/>
          <w:szCs w:val="20"/>
        </w:rPr>
        <w:t>wake</w:t>
      </w:r>
      <w:r w:rsidRPr="00051D05">
        <w:rPr>
          <w:sz w:val="20"/>
          <w:szCs w:val="20"/>
        </w:rPr>
        <w:t xml:space="preserve"> up or not.</w:t>
      </w:r>
      <w:r w:rsidR="00DA7B52">
        <w:rPr>
          <w:sz w:val="20"/>
          <w:szCs w:val="20"/>
        </w:rPr>
        <w:t xml:space="preserve"> Depending on the design and configuration, </w:t>
      </w:r>
      <w:r w:rsidR="00657790">
        <w:rPr>
          <w:sz w:val="20"/>
          <w:szCs w:val="20"/>
        </w:rPr>
        <w:t>WUS</w:t>
      </w:r>
      <w:r w:rsidR="00DA7B52">
        <w:rPr>
          <w:sz w:val="20"/>
          <w:szCs w:val="20"/>
        </w:rPr>
        <w:t xml:space="preserve"> can </w:t>
      </w:r>
      <w:r w:rsidR="00AC1F42">
        <w:rPr>
          <w:sz w:val="20"/>
          <w:szCs w:val="20"/>
        </w:rPr>
        <w:t>carry</w:t>
      </w:r>
      <w:r w:rsidR="00DA7B52">
        <w:rPr>
          <w:sz w:val="20"/>
          <w:szCs w:val="20"/>
        </w:rPr>
        <w:t xml:space="preserve"> a single-bit information (0 vs 1), or </w:t>
      </w:r>
      <w:r w:rsidR="00AC1F42">
        <w:rPr>
          <w:sz w:val="20"/>
          <w:szCs w:val="20"/>
        </w:rPr>
        <w:t xml:space="preserve">the full UE ID, or a group ID. </w:t>
      </w:r>
      <w:r w:rsidR="007F2629">
        <w:rPr>
          <w:sz w:val="20"/>
          <w:szCs w:val="20"/>
        </w:rPr>
        <w:t xml:space="preserve">UEs or UE groups </w:t>
      </w:r>
      <w:r w:rsidR="00FD4AEB">
        <w:rPr>
          <w:sz w:val="20"/>
          <w:szCs w:val="20"/>
        </w:rPr>
        <w:t>may</w:t>
      </w:r>
      <w:r w:rsidR="007F2629">
        <w:rPr>
          <w:sz w:val="20"/>
          <w:szCs w:val="20"/>
        </w:rPr>
        <w:t xml:space="preserve"> be</w:t>
      </w:r>
      <w:r w:rsidR="00FD4AEB">
        <w:rPr>
          <w:sz w:val="20"/>
          <w:szCs w:val="20"/>
        </w:rPr>
        <w:t xml:space="preserve"> additionally</w:t>
      </w:r>
      <w:r w:rsidR="007F2629">
        <w:rPr>
          <w:sz w:val="20"/>
          <w:szCs w:val="20"/>
        </w:rPr>
        <w:t xml:space="preserve"> separated by using different time/frequency resources</w:t>
      </w:r>
      <w:r w:rsidR="00F062C1">
        <w:rPr>
          <w:sz w:val="20"/>
          <w:szCs w:val="20"/>
        </w:rPr>
        <w:t xml:space="preserve"> when DRX is enabled</w:t>
      </w:r>
      <w:r w:rsidR="007F2629">
        <w:rPr>
          <w:sz w:val="20"/>
          <w:szCs w:val="20"/>
        </w:rPr>
        <w:t>.</w:t>
      </w:r>
    </w:p>
    <w:p w14:paraId="7B9D607E" w14:textId="557498C2" w:rsidR="00C74098" w:rsidRDefault="00CE24AA" w:rsidP="009500CC">
      <w:pPr>
        <w:spacing w:after="120"/>
        <w:rPr>
          <w:sz w:val="20"/>
          <w:szCs w:val="20"/>
        </w:rPr>
      </w:pPr>
      <w:r>
        <w:rPr>
          <w:sz w:val="20"/>
          <w:szCs w:val="20"/>
        </w:rPr>
        <w:t>UE-specific WUS would consume more resources and generate more overhead from system perspective</w:t>
      </w:r>
      <w:r w:rsidR="004D6E97">
        <w:rPr>
          <w:sz w:val="20"/>
          <w:szCs w:val="20"/>
        </w:rPr>
        <w:t xml:space="preserve">, but it allows maximum UE power saving as it avoids the unnecessary wake-up </w:t>
      </w:r>
      <w:r w:rsidR="007F2629">
        <w:rPr>
          <w:sz w:val="20"/>
          <w:szCs w:val="20"/>
        </w:rPr>
        <w:t>due to other UEs in the same group</w:t>
      </w:r>
      <w:r>
        <w:rPr>
          <w:sz w:val="20"/>
          <w:szCs w:val="20"/>
        </w:rPr>
        <w:t xml:space="preserve">. </w:t>
      </w:r>
      <w:r w:rsidR="00AC1F42">
        <w:rPr>
          <w:sz w:val="20"/>
          <w:szCs w:val="20"/>
        </w:rPr>
        <w:t xml:space="preserve">From design point of view, it is good to allow some flexibility for </w:t>
      </w:r>
      <w:proofErr w:type="spellStart"/>
      <w:r w:rsidR="00AC1F42">
        <w:rPr>
          <w:sz w:val="20"/>
          <w:szCs w:val="20"/>
        </w:rPr>
        <w:t>gNB</w:t>
      </w:r>
      <w:proofErr w:type="spellEnd"/>
      <w:r w:rsidR="00AC1F42">
        <w:rPr>
          <w:sz w:val="20"/>
          <w:szCs w:val="20"/>
        </w:rPr>
        <w:t xml:space="preserve"> configuration, so that the </w:t>
      </w:r>
      <w:r>
        <w:rPr>
          <w:sz w:val="20"/>
          <w:szCs w:val="20"/>
        </w:rPr>
        <w:t xml:space="preserve">desired tradeoff between overhead and UE power saving can be achieved. In this sense, </w:t>
      </w:r>
      <w:r w:rsidR="00E42A2F">
        <w:rPr>
          <w:sz w:val="20"/>
          <w:szCs w:val="20"/>
        </w:rPr>
        <w:t>it is desirable to support both UE-specific and group-common WUS, which can potentially</w:t>
      </w:r>
      <w:r w:rsidR="00E00772">
        <w:rPr>
          <w:sz w:val="20"/>
          <w:szCs w:val="20"/>
        </w:rPr>
        <w:t xml:space="preserve"> fall into the same framework and be achieved</w:t>
      </w:r>
      <w:r w:rsidR="00E42A2F">
        <w:rPr>
          <w:sz w:val="20"/>
          <w:szCs w:val="20"/>
        </w:rPr>
        <w:t xml:space="preserve"> by proper configuration.</w:t>
      </w:r>
    </w:p>
    <w:p w14:paraId="3E8A0BA4" w14:textId="65D1A9F2" w:rsidR="00E42A2F" w:rsidRPr="00E00772" w:rsidRDefault="00E42A2F" w:rsidP="009500CC">
      <w:pPr>
        <w:spacing w:after="120"/>
        <w:rPr>
          <w:b/>
          <w:bCs/>
          <w:sz w:val="20"/>
          <w:szCs w:val="20"/>
          <w:lang w:val="en-GB"/>
        </w:rPr>
      </w:pPr>
      <w:r w:rsidRPr="00E00772">
        <w:rPr>
          <w:b/>
          <w:bCs/>
          <w:sz w:val="20"/>
          <w:szCs w:val="20"/>
          <w:lang w:val="en-GB"/>
        </w:rPr>
        <w:t xml:space="preserve">Proposal </w:t>
      </w:r>
      <w:r w:rsidR="00EE5576">
        <w:rPr>
          <w:b/>
          <w:bCs/>
          <w:sz w:val="20"/>
          <w:szCs w:val="20"/>
          <w:lang w:val="en-GB"/>
        </w:rPr>
        <w:t>3</w:t>
      </w:r>
      <w:r w:rsidRPr="00E00772">
        <w:rPr>
          <w:b/>
          <w:bCs/>
          <w:sz w:val="20"/>
          <w:szCs w:val="20"/>
          <w:lang w:val="en-GB"/>
        </w:rPr>
        <w:t xml:space="preserve">: Both UE-specific and group-common WUS </w:t>
      </w:r>
      <w:r w:rsidR="00E00772" w:rsidRPr="00E00772">
        <w:rPr>
          <w:b/>
          <w:bCs/>
          <w:sz w:val="20"/>
          <w:szCs w:val="20"/>
          <w:lang w:val="en-GB"/>
        </w:rPr>
        <w:t>should be considered to be supported.</w:t>
      </w:r>
    </w:p>
    <w:p w14:paraId="1B56070B" w14:textId="006173A3" w:rsidR="004F57F7" w:rsidRDefault="004F57F7" w:rsidP="00E00772">
      <w:pPr>
        <w:spacing w:after="120"/>
        <w:rPr>
          <w:sz w:val="20"/>
          <w:szCs w:val="20"/>
        </w:rPr>
      </w:pPr>
      <w:r>
        <w:rPr>
          <w:sz w:val="20"/>
          <w:szCs w:val="20"/>
        </w:rPr>
        <w:t xml:space="preserve">Other than the wake-up </w:t>
      </w:r>
      <w:r w:rsidR="00BF61A9">
        <w:rPr>
          <w:sz w:val="20"/>
          <w:szCs w:val="20"/>
        </w:rPr>
        <w:t>indication itself</w:t>
      </w:r>
      <w:r>
        <w:rPr>
          <w:sz w:val="20"/>
          <w:szCs w:val="20"/>
        </w:rPr>
        <w:t xml:space="preserve">, </w:t>
      </w:r>
      <w:r w:rsidR="00BF61A9">
        <w:rPr>
          <w:sz w:val="20"/>
          <w:szCs w:val="20"/>
        </w:rPr>
        <w:t xml:space="preserve">we think the information carried </w:t>
      </w:r>
      <w:r w:rsidR="00EE5576">
        <w:rPr>
          <w:sz w:val="20"/>
          <w:szCs w:val="20"/>
        </w:rPr>
        <w:t>for</w:t>
      </w:r>
      <w:r w:rsidR="00FD4AEB">
        <w:rPr>
          <w:sz w:val="20"/>
          <w:szCs w:val="20"/>
        </w:rPr>
        <w:t xml:space="preserve"> WUR </w:t>
      </w:r>
      <w:r w:rsidR="00BF61A9">
        <w:rPr>
          <w:sz w:val="20"/>
          <w:szCs w:val="20"/>
        </w:rPr>
        <w:t>should be minimized.</w:t>
      </w:r>
      <w:r w:rsidR="00B83EA8">
        <w:rPr>
          <w:sz w:val="20"/>
          <w:szCs w:val="20"/>
        </w:rPr>
        <w:t xml:space="preserve"> It is generally very inefficient to carry information here compared to MR reception</w:t>
      </w:r>
      <w:r w:rsidR="008B1E95">
        <w:rPr>
          <w:sz w:val="20"/>
          <w:szCs w:val="20"/>
        </w:rPr>
        <w:t>. Unless the benefit can be clearly justified, we should avoid adding information here.</w:t>
      </w:r>
    </w:p>
    <w:p w14:paraId="02509D7C" w14:textId="13DCFD2C" w:rsidR="00F062C1" w:rsidRPr="00EE5576" w:rsidRDefault="00F062C1" w:rsidP="00E00772">
      <w:pPr>
        <w:spacing w:after="120"/>
        <w:rPr>
          <w:b/>
          <w:bCs/>
          <w:sz w:val="20"/>
          <w:szCs w:val="20"/>
        </w:rPr>
      </w:pPr>
      <w:r w:rsidRPr="00EE5576">
        <w:rPr>
          <w:b/>
          <w:bCs/>
          <w:sz w:val="20"/>
          <w:szCs w:val="20"/>
        </w:rPr>
        <w:t xml:space="preserve">Proposal </w:t>
      </w:r>
      <w:r w:rsidR="00EE5576">
        <w:rPr>
          <w:b/>
          <w:bCs/>
          <w:sz w:val="20"/>
          <w:szCs w:val="20"/>
        </w:rPr>
        <w:t>4</w:t>
      </w:r>
      <w:r w:rsidRPr="00EE5576">
        <w:rPr>
          <w:b/>
          <w:bCs/>
          <w:sz w:val="20"/>
          <w:szCs w:val="20"/>
        </w:rPr>
        <w:t xml:space="preserve">: The </w:t>
      </w:r>
      <w:r w:rsidR="00EE5576" w:rsidRPr="00EE5576">
        <w:rPr>
          <w:b/>
          <w:bCs/>
          <w:sz w:val="20"/>
          <w:szCs w:val="20"/>
        </w:rPr>
        <w:t xml:space="preserve">additional </w:t>
      </w:r>
      <w:r w:rsidRPr="00EE5576">
        <w:rPr>
          <w:b/>
          <w:bCs/>
          <w:sz w:val="20"/>
          <w:szCs w:val="20"/>
        </w:rPr>
        <w:t xml:space="preserve">information </w:t>
      </w:r>
      <w:r w:rsidR="00EE5576" w:rsidRPr="00EE5576">
        <w:rPr>
          <w:b/>
          <w:bCs/>
          <w:sz w:val="20"/>
          <w:szCs w:val="20"/>
        </w:rPr>
        <w:t xml:space="preserve">carried for WUR should be </w:t>
      </w:r>
      <w:r w:rsidR="002128AB">
        <w:rPr>
          <w:b/>
          <w:bCs/>
          <w:sz w:val="20"/>
          <w:szCs w:val="20"/>
        </w:rPr>
        <w:t xml:space="preserve">avoided or </w:t>
      </w:r>
      <w:r w:rsidR="00EE5576" w:rsidRPr="00EE5576">
        <w:rPr>
          <w:b/>
          <w:bCs/>
          <w:sz w:val="20"/>
          <w:szCs w:val="20"/>
        </w:rPr>
        <w:t>minimized.</w:t>
      </w:r>
    </w:p>
    <w:p w14:paraId="46AE802F" w14:textId="36980E82" w:rsidR="004F57F7" w:rsidRDefault="004F57F7" w:rsidP="00E00772">
      <w:pPr>
        <w:spacing w:after="120"/>
        <w:rPr>
          <w:sz w:val="20"/>
          <w:szCs w:val="20"/>
        </w:rPr>
      </w:pPr>
    </w:p>
    <w:p w14:paraId="0557F0C4" w14:textId="71CA8C1F" w:rsidR="00E54DFD" w:rsidRPr="004F57F7" w:rsidRDefault="00E54DFD" w:rsidP="00E54DFD">
      <w:pPr>
        <w:pStyle w:val="Heading2"/>
      </w:pPr>
      <w:r>
        <w:t>RRM measurement</w:t>
      </w:r>
    </w:p>
    <w:p w14:paraId="2BF66F07" w14:textId="6024170B" w:rsidR="00A47A76" w:rsidRDefault="00E00772" w:rsidP="00E00772">
      <w:pPr>
        <w:spacing w:after="120"/>
        <w:rPr>
          <w:sz w:val="20"/>
          <w:szCs w:val="20"/>
        </w:rPr>
      </w:pPr>
      <w:r>
        <w:rPr>
          <w:sz w:val="20"/>
          <w:szCs w:val="20"/>
        </w:rPr>
        <w:t xml:space="preserve">RRM measurement to support mobility is another critical aspect </w:t>
      </w:r>
      <w:r w:rsidR="00AA7F3B">
        <w:rPr>
          <w:sz w:val="20"/>
          <w:szCs w:val="20"/>
        </w:rPr>
        <w:t xml:space="preserve">to be investigated. </w:t>
      </w:r>
      <w:r w:rsidR="003B2FDB">
        <w:rPr>
          <w:sz w:val="20"/>
          <w:szCs w:val="20"/>
        </w:rPr>
        <w:t>T</w:t>
      </w:r>
      <w:r w:rsidR="00A47A76">
        <w:rPr>
          <w:sz w:val="20"/>
          <w:szCs w:val="20"/>
        </w:rPr>
        <w:t xml:space="preserve">he following </w:t>
      </w:r>
      <w:r w:rsidR="003B2FDB">
        <w:rPr>
          <w:sz w:val="20"/>
          <w:szCs w:val="20"/>
        </w:rPr>
        <w:t>was agreed</w:t>
      </w:r>
      <w:r w:rsidR="00A47A76">
        <w:rPr>
          <w:sz w:val="20"/>
          <w:szCs w:val="20"/>
        </w:rPr>
        <w:t xml:space="preserve"> in RAN1#111:</w:t>
      </w:r>
    </w:p>
    <w:p w14:paraId="1C712200" w14:textId="77777777" w:rsidR="00A47A76" w:rsidRPr="00A47A76" w:rsidRDefault="00A47A76" w:rsidP="00A47A76">
      <w:pPr>
        <w:ind w:left="720"/>
        <w:rPr>
          <w:rFonts w:ascii="Times" w:eastAsia="Batang" w:hAnsi="Times" w:cs="Times"/>
          <w:b/>
          <w:bCs/>
          <w:i/>
          <w:iCs/>
          <w:sz w:val="18"/>
          <w:szCs w:val="22"/>
          <w:highlight w:val="green"/>
          <w:lang w:val="en-GB" w:eastAsia="x-none"/>
        </w:rPr>
      </w:pPr>
      <w:r w:rsidRPr="00A47A76">
        <w:rPr>
          <w:rFonts w:ascii="Times" w:eastAsia="Batang" w:hAnsi="Times" w:cs="Times"/>
          <w:b/>
          <w:bCs/>
          <w:i/>
          <w:iCs/>
          <w:sz w:val="18"/>
          <w:szCs w:val="22"/>
          <w:highlight w:val="green"/>
          <w:lang w:val="en-GB" w:eastAsia="x-none"/>
        </w:rPr>
        <w:t>Agreement</w:t>
      </w:r>
    </w:p>
    <w:p w14:paraId="3B320EC0" w14:textId="77777777" w:rsidR="00A47A76" w:rsidRPr="00A47A76" w:rsidRDefault="00A47A76" w:rsidP="00A47A76">
      <w:pPr>
        <w:ind w:left="720"/>
        <w:rPr>
          <w:rFonts w:ascii="Times" w:eastAsia="Batang" w:hAnsi="Times" w:cs="Times"/>
          <w:i/>
          <w:iCs/>
          <w:sz w:val="18"/>
          <w:szCs w:val="15"/>
          <w:lang w:val="en-GB" w:eastAsia="en-US"/>
        </w:rPr>
      </w:pPr>
      <w:r w:rsidRPr="00A47A76">
        <w:rPr>
          <w:rFonts w:ascii="Times" w:eastAsia="Batang" w:hAnsi="Times" w:cs="Times"/>
          <w:i/>
          <w:iCs/>
          <w:sz w:val="18"/>
          <w:szCs w:val="18"/>
          <w:lang w:val="en-GB" w:eastAsia="en-US"/>
        </w:rPr>
        <w:t>For a UE support LP-WUR</w:t>
      </w:r>
      <w:r w:rsidRPr="00A47A76">
        <w:rPr>
          <w:rFonts w:ascii="Times" w:eastAsia="Malgun Gothic" w:hAnsi="Times" w:cs="Times"/>
          <w:i/>
          <w:iCs/>
          <w:sz w:val="18"/>
          <w:szCs w:val="15"/>
          <w:lang w:val="en-GB" w:eastAsia="en-US"/>
        </w:rPr>
        <w:t xml:space="preserve"> in IDLE/INACTIVE mode, </w:t>
      </w:r>
    </w:p>
    <w:p w14:paraId="0A6CB0CC" w14:textId="77777777" w:rsidR="00A47A76" w:rsidRPr="00A47A76" w:rsidRDefault="00A47A76">
      <w:pPr>
        <w:numPr>
          <w:ilvl w:val="0"/>
          <w:numId w:val="12"/>
        </w:numPr>
        <w:tabs>
          <w:tab w:val="left" w:pos="1440"/>
        </w:tabs>
        <w:ind w:left="1440"/>
        <w:rPr>
          <w:rFonts w:ascii="Times" w:eastAsia="Batang" w:hAnsi="Times" w:cs="Times"/>
          <w:i/>
          <w:iCs/>
          <w:sz w:val="18"/>
          <w:szCs w:val="18"/>
          <w:lang w:val="en-GB" w:eastAsia="x-none"/>
        </w:rPr>
      </w:pPr>
      <w:r w:rsidRPr="00A47A76">
        <w:rPr>
          <w:rFonts w:ascii="Times" w:eastAsia="Batang" w:hAnsi="Times" w:cs="Times"/>
          <w:i/>
          <w:iCs/>
          <w:sz w:val="18"/>
          <w:szCs w:val="18"/>
          <w:lang w:val="en-GB" w:eastAsia="x-none"/>
        </w:rPr>
        <w:t xml:space="preserve">Study how to reduce UE power consumption due to existing RRM measurement requirements at least for mobility support, </w:t>
      </w:r>
    </w:p>
    <w:p w14:paraId="06C73BCF" w14:textId="77777777" w:rsidR="00A47A76" w:rsidRPr="00A47A76" w:rsidRDefault="00A47A76">
      <w:pPr>
        <w:numPr>
          <w:ilvl w:val="1"/>
          <w:numId w:val="12"/>
        </w:numPr>
        <w:tabs>
          <w:tab w:val="left" w:pos="1440"/>
        </w:tabs>
        <w:ind w:left="2160"/>
        <w:rPr>
          <w:rFonts w:ascii="Times" w:eastAsia="Batang" w:hAnsi="Times" w:cs="Times"/>
          <w:i/>
          <w:iCs/>
          <w:sz w:val="18"/>
          <w:szCs w:val="18"/>
          <w:lang w:val="en-GB" w:eastAsia="x-none"/>
        </w:rPr>
      </w:pPr>
      <w:r w:rsidRPr="00A47A76">
        <w:rPr>
          <w:rFonts w:ascii="Times" w:eastAsia="Batang" w:hAnsi="Times" w:cs="Times"/>
          <w:i/>
          <w:iCs/>
          <w:sz w:val="18"/>
          <w:szCs w:val="18"/>
          <w:lang w:val="en-GB" w:eastAsia="x-none"/>
        </w:rPr>
        <w:t>study feasibility of RRM measurements performed by LP-WUR, at least for serving/camping cell, based on signals detected by LP-WUR</w:t>
      </w:r>
    </w:p>
    <w:p w14:paraId="244E226F" w14:textId="77777777" w:rsidR="00A47A76" w:rsidRPr="00A47A76" w:rsidRDefault="00A47A76">
      <w:pPr>
        <w:numPr>
          <w:ilvl w:val="2"/>
          <w:numId w:val="12"/>
        </w:numPr>
        <w:tabs>
          <w:tab w:val="left" w:pos="1440"/>
        </w:tabs>
        <w:ind w:left="2880"/>
        <w:rPr>
          <w:rFonts w:ascii="Times" w:eastAsia="Batang" w:hAnsi="Times" w:cs="Times"/>
          <w:i/>
          <w:iCs/>
          <w:sz w:val="18"/>
          <w:szCs w:val="18"/>
          <w:lang w:val="en-GB" w:eastAsia="x-none"/>
        </w:rPr>
      </w:pPr>
      <w:r w:rsidRPr="00A47A76">
        <w:rPr>
          <w:rFonts w:ascii="Times" w:eastAsia="Batang" w:hAnsi="Times" w:cs="Times"/>
          <w:i/>
          <w:iCs/>
          <w:sz w:val="18"/>
          <w:szCs w:val="18"/>
          <w:lang w:val="en-GB" w:eastAsia="x-none"/>
        </w:rPr>
        <w:t>FFS: measurement metric</w:t>
      </w:r>
    </w:p>
    <w:p w14:paraId="648BB292" w14:textId="77777777" w:rsidR="00A47A76" w:rsidRPr="00A47A76" w:rsidRDefault="00A47A76">
      <w:pPr>
        <w:numPr>
          <w:ilvl w:val="2"/>
          <w:numId w:val="12"/>
        </w:numPr>
        <w:tabs>
          <w:tab w:val="left" w:pos="1440"/>
        </w:tabs>
        <w:ind w:left="2880"/>
        <w:rPr>
          <w:rFonts w:ascii="Times" w:eastAsia="Batang" w:hAnsi="Times" w:cs="Times"/>
          <w:i/>
          <w:iCs/>
          <w:sz w:val="18"/>
          <w:szCs w:val="18"/>
          <w:lang w:val="en-GB" w:eastAsia="x-none"/>
        </w:rPr>
      </w:pPr>
      <w:r w:rsidRPr="00A47A76">
        <w:rPr>
          <w:rFonts w:ascii="Times" w:eastAsia="Batang" w:hAnsi="Times" w:cs="Times"/>
          <w:i/>
          <w:iCs/>
          <w:sz w:val="18"/>
          <w:szCs w:val="18"/>
          <w:lang w:val="en-GB" w:eastAsia="x-none"/>
        </w:rPr>
        <w:t xml:space="preserve">FFS: whether and how to identify cell/ tracking area </w:t>
      </w:r>
    </w:p>
    <w:p w14:paraId="5E4E785C" w14:textId="77777777" w:rsidR="00A47A76" w:rsidRPr="00A47A76" w:rsidRDefault="00A47A76">
      <w:pPr>
        <w:numPr>
          <w:ilvl w:val="2"/>
          <w:numId w:val="12"/>
        </w:numPr>
        <w:tabs>
          <w:tab w:val="left" w:pos="1440"/>
        </w:tabs>
        <w:ind w:left="2880"/>
        <w:rPr>
          <w:rFonts w:ascii="Times" w:eastAsia="Batang" w:hAnsi="Times" w:cs="Times"/>
          <w:i/>
          <w:iCs/>
          <w:sz w:val="18"/>
          <w:szCs w:val="18"/>
          <w:lang w:val="en-GB" w:eastAsia="x-none"/>
        </w:rPr>
      </w:pPr>
      <w:r w:rsidRPr="00A47A76">
        <w:rPr>
          <w:rFonts w:ascii="Times" w:eastAsia="Batang" w:hAnsi="Times" w:cs="Times"/>
          <w:i/>
          <w:iCs/>
          <w:sz w:val="18"/>
          <w:szCs w:val="18"/>
          <w:lang w:val="en-GB" w:eastAsia="x-none"/>
        </w:rPr>
        <w:t>FFS: need for neighbouring cells</w:t>
      </w:r>
    </w:p>
    <w:p w14:paraId="036C3BCA" w14:textId="77777777" w:rsidR="00A47A76" w:rsidRPr="00A47A76" w:rsidRDefault="00A47A76">
      <w:pPr>
        <w:numPr>
          <w:ilvl w:val="2"/>
          <w:numId w:val="12"/>
        </w:numPr>
        <w:tabs>
          <w:tab w:val="left" w:pos="1440"/>
        </w:tabs>
        <w:ind w:left="2880"/>
        <w:rPr>
          <w:rFonts w:ascii="Times" w:eastAsia="Batang" w:hAnsi="Times" w:cs="Times"/>
          <w:sz w:val="20"/>
          <w:szCs w:val="20"/>
          <w:lang w:val="en-GB" w:eastAsia="x-none"/>
        </w:rPr>
      </w:pPr>
      <w:r w:rsidRPr="00A47A76">
        <w:rPr>
          <w:rFonts w:ascii="Times" w:eastAsia="Batang" w:hAnsi="Times" w:cs="Times"/>
          <w:i/>
          <w:iCs/>
          <w:sz w:val="18"/>
          <w:szCs w:val="18"/>
          <w:lang w:val="en-GB" w:eastAsia="x-none"/>
        </w:rPr>
        <w:t>FFS: need for relaxation of existing RRM measurement requirements (for UE)</w:t>
      </w:r>
    </w:p>
    <w:p w14:paraId="41153E95" w14:textId="77777777" w:rsidR="00A47A76" w:rsidRDefault="00A47A76" w:rsidP="00E00772">
      <w:pPr>
        <w:spacing w:after="120"/>
        <w:rPr>
          <w:sz w:val="20"/>
          <w:szCs w:val="20"/>
        </w:rPr>
      </w:pPr>
    </w:p>
    <w:p w14:paraId="102F802E" w14:textId="46B18C0D" w:rsidR="009542B5" w:rsidRDefault="00E076DB" w:rsidP="00E00772">
      <w:pPr>
        <w:spacing w:after="120"/>
        <w:rPr>
          <w:sz w:val="20"/>
          <w:szCs w:val="20"/>
        </w:rPr>
      </w:pPr>
      <w:r>
        <w:rPr>
          <w:sz w:val="20"/>
          <w:szCs w:val="20"/>
        </w:rPr>
        <w:t>B</w:t>
      </w:r>
      <w:r w:rsidR="00AA7F3B" w:rsidRPr="00AA7F3B">
        <w:rPr>
          <w:sz w:val="20"/>
          <w:szCs w:val="20"/>
        </w:rPr>
        <w:t xml:space="preserve">ased on the current specification, serving cell measurement is required to be performed at least once every DRX cycle for DRX cycle of 1.28 seconds or less. The frequency of neighbor cell measurement can be relaxed for stationary UEs and/or UEs not at the cell edge with Rel-16/17 RRM relaxation features. If we keep the RRM measurement requirements as they are for LP WUS, it means that the main radio needs to wake up at least once every DRX cycle. This </w:t>
      </w:r>
      <w:r w:rsidR="00D2487D">
        <w:rPr>
          <w:sz w:val="20"/>
          <w:szCs w:val="20"/>
        </w:rPr>
        <w:t xml:space="preserve">frequent wake-up of the main radio </w:t>
      </w:r>
      <w:r w:rsidR="009A158F">
        <w:rPr>
          <w:sz w:val="20"/>
          <w:szCs w:val="20"/>
        </w:rPr>
        <w:t>has very large power overhead due to the large transition energy for the main radio transitioning out of the ultra-deep sleep state</w:t>
      </w:r>
      <w:r w:rsidR="00A44D05">
        <w:rPr>
          <w:sz w:val="20"/>
          <w:szCs w:val="20"/>
        </w:rPr>
        <w:t>. In this case,</w:t>
      </w:r>
      <w:r w:rsidR="00D2487D">
        <w:rPr>
          <w:sz w:val="20"/>
          <w:szCs w:val="20"/>
        </w:rPr>
        <w:t xml:space="preserve"> LP WUS/WUR does not provide any power saving gain, and in fact, it results in </w:t>
      </w:r>
      <w:r w:rsidR="00722308">
        <w:rPr>
          <w:sz w:val="20"/>
          <w:szCs w:val="20"/>
        </w:rPr>
        <w:t xml:space="preserve">even </w:t>
      </w:r>
      <w:r w:rsidR="00D2487D">
        <w:rPr>
          <w:sz w:val="20"/>
          <w:szCs w:val="20"/>
        </w:rPr>
        <w:t>higher</w:t>
      </w:r>
      <w:r w:rsidR="00722308">
        <w:rPr>
          <w:sz w:val="20"/>
          <w:szCs w:val="20"/>
        </w:rPr>
        <w:t>/worse</w:t>
      </w:r>
      <w:r w:rsidR="00D2487D">
        <w:rPr>
          <w:sz w:val="20"/>
          <w:szCs w:val="20"/>
        </w:rPr>
        <w:t xml:space="preserve"> power consumption</w:t>
      </w:r>
      <w:r w:rsidR="00AA7F3B" w:rsidRPr="00AA7F3B">
        <w:rPr>
          <w:sz w:val="20"/>
          <w:szCs w:val="20"/>
        </w:rPr>
        <w:t xml:space="preserve">. Therefore, relaxation on </w:t>
      </w:r>
      <w:r>
        <w:rPr>
          <w:sz w:val="20"/>
          <w:szCs w:val="20"/>
        </w:rPr>
        <w:t xml:space="preserve">the existing </w:t>
      </w:r>
      <w:r w:rsidR="00AA7F3B" w:rsidRPr="00AA7F3B">
        <w:rPr>
          <w:sz w:val="20"/>
          <w:szCs w:val="20"/>
        </w:rPr>
        <w:t>RRM measurement requirements</w:t>
      </w:r>
      <w:r>
        <w:rPr>
          <w:sz w:val="20"/>
          <w:szCs w:val="20"/>
        </w:rPr>
        <w:t xml:space="preserve"> </w:t>
      </w:r>
      <w:r w:rsidR="00BD4F6B">
        <w:rPr>
          <w:sz w:val="20"/>
          <w:szCs w:val="20"/>
        </w:rPr>
        <w:t xml:space="preserve">is absolutely necessary to </w:t>
      </w:r>
      <w:r w:rsidR="0079628F">
        <w:rPr>
          <w:sz w:val="20"/>
          <w:szCs w:val="20"/>
        </w:rPr>
        <w:t>make LP WUR</w:t>
      </w:r>
      <w:r w:rsidR="00BD4F6B">
        <w:rPr>
          <w:sz w:val="20"/>
          <w:szCs w:val="20"/>
        </w:rPr>
        <w:t xml:space="preserve"> </w:t>
      </w:r>
      <w:r w:rsidR="009542B5">
        <w:rPr>
          <w:sz w:val="20"/>
          <w:szCs w:val="20"/>
        </w:rPr>
        <w:t>useful at all</w:t>
      </w:r>
      <w:r w:rsidR="0079628F">
        <w:rPr>
          <w:sz w:val="20"/>
          <w:szCs w:val="20"/>
        </w:rPr>
        <w:t>.</w:t>
      </w:r>
    </w:p>
    <w:p w14:paraId="3D356BC5" w14:textId="3A24823F" w:rsidR="00E00772" w:rsidRDefault="0079628F" w:rsidP="00E00772">
      <w:pPr>
        <w:spacing w:after="120"/>
        <w:rPr>
          <w:sz w:val="20"/>
          <w:szCs w:val="20"/>
        </w:rPr>
      </w:pPr>
      <w:r>
        <w:rPr>
          <w:sz w:val="20"/>
          <w:szCs w:val="20"/>
        </w:rPr>
        <w:t>However, we should not simply ignore RRM measurement. To compensate for the relaxation of the existing RRM measurement requirements,</w:t>
      </w:r>
      <w:r w:rsidR="00AA7F3B" w:rsidRPr="00AA7F3B">
        <w:rPr>
          <w:sz w:val="20"/>
          <w:szCs w:val="20"/>
        </w:rPr>
        <w:t xml:space="preserve"> </w:t>
      </w:r>
      <w:r>
        <w:rPr>
          <w:sz w:val="20"/>
          <w:szCs w:val="20"/>
        </w:rPr>
        <w:t>at least some of the</w:t>
      </w:r>
      <w:r w:rsidR="00AA7F3B" w:rsidRPr="00AA7F3B">
        <w:rPr>
          <w:sz w:val="20"/>
          <w:szCs w:val="20"/>
        </w:rPr>
        <w:t xml:space="preserve"> RRM functionality</w:t>
      </w:r>
      <w:r>
        <w:rPr>
          <w:sz w:val="20"/>
          <w:szCs w:val="20"/>
        </w:rPr>
        <w:t xml:space="preserve"> should be supported by</w:t>
      </w:r>
      <w:r w:rsidR="00AA7F3B" w:rsidRPr="00AA7F3B">
        <w:rPr>
          <w:sz w:val="20"/>
          <w:szCs w:val="20"/>
        </w:rPr>
        <w:t xml:space="preserve"> LP WUR.</w:t>
      </w:r>
      <w:r w:rsidR="00AA7F3B">
        <w:rPr>
          <w:sz w:val="20"/>
          <w:szCs w:val="20"/>
        </w:rPr>
        <w:t xml:space="preserve"> </w:t>
      </w:r>
      <w:r w:rsidR="00AA7F3B" w:rsidRPr="00AA7F3B">
        <w:rPr>
          <w:sz w:val="20"/>
          <w:szCs w:val="20"/>
        </w:rPr>
        <w:t>Serving cell measurement by LP WUR can be the first step for investigation</w:t>
      </w:r>
      <w:r w:rsidR="009542B5">
        <w:rPr>
          <w:sz w:val="20"/>
          <w:szCs w:val="20"/>
        </w:rPr>
        <w:t>, as agree in RAN1#111</w:t>
      </w:r>
      <w:r>
        <w:rPr>
          <w:sz w:val="20"/>
          <w:szCs w:val="20"/>
        </w:rPr>
        <w:t>.</w:t>
      </w:r>
      <w:r w:rsidR="00AA7F3B" w:rsidRPr="00AA7F3B">
        <w:rPr>
          <w:sz w:val="20"/>
          <w:szCs w:val="20"/>
        </w:rPr>
        <w:t xml:space="preserve"> </w:t>
      </w:r>
      <w:r>
        <w:rPr>
          <w:sz w:val="20"/>
          <w:szCs w:val="20"/>
        </w:rPr>
        <w:t>N</w:t>
      </w:r>
      <w:r w:rsidR="00AA7F3B" w:rsidRPr="00AA7F3B">
        <w:rPr>
          <w:sz w:val="20"/>
          <w:szCs w:val="20"/>
        </w:rPr>
        <w:t xml:space="preserve">eighboring cell measurement </w:t>
      </w:r>
      <w:r w:rsidR="002D1858">
        <w:rPr>
          <w:sz w:val="20"/>
          <w:szCs w:val="20"/>
        </w:rPr>
        <w:t>should</w:t>
      </w:r>
      <w:r w:rsidR="00AA7F3B" w:rsidRPr="00AA7F3B">
        <w:rPr>
          <w:sz w:val="20"/>
          <w:szCs w:val="20"/>
        </w:rPr>
        <w:t xml:space="preserve"> also be considered.</w:t>
      </w:r>
      <w:r w:rsidR="00AA7F3B">
        <w:rPr>
          <w:sz w:val="20"/>
          <w:szCs w:val="20"/>
        </w:rPr>
        <w:t xml:space="preserve"> </w:t>
      </w:r>
      <w:r w:rsidR="00AA7F3B" w:rsidRPr="00AA7F3B">
        <w:rPr>
          <w:sz w:val="20"/>
          <w:szCs w:val="20"/>
        </w:rPr>
        <w:t>Cell ID need</w:t>
      </w:r>
      <w:r w:rsidR="001C1429">
        <w:rPr>
          <w:sz w:val="20"/>
          <w:szCs w:val="20"/>
        </w:rPr>
        <w:t>s</w:t>
      </w:r>
      <w:r w:rsidR="00AA7F3B" w:rsidRPr="00AA7F3B">
        <w:rPr>
          <w:sz w:val="20"/>
          <w:szCs w:val="20"/>
        </w:rPr>
        <w:t xml:space="preserve"> to be embedded in RRM measurement related signals</w:t>
      </w:r>
      <w:r w:rsidR="001C1429">
        <w:rPr>
          <w:sz w:val="20"/>
          <w:szCs w:val="20"/>
        </w:rPr>
        <w:t xml:space="preserve"> to support such measurement at LP WUR</w:t>
      </w:r>
      <w:r w:rsidR="00BE6AF0">
        <w:rPr>
          <w:sz w:val="20"/>
          <w:szCs w:val="20"/>
        </w:rPr>
        <w:t>, which can be done e.g. by scrambling</w:t>
      </w:r>
      <w:r w:rsidR="00AA7F3B" w:rsidRPr="00AA7F3B">
        <w:rPr>
          <w:sz w:val="20"/>
          <w:szCs w:val="20"/>
        </w:rPr>
        <w:t>.</w:t>
      </w:r>
    </w:p>
    <w:p w14:paraId="2EA2842A" w14:textId="037E0865" w:rsidR="00BE6AF0" w:rsidRDefault="00BE6AF0" w:rsidP="00E00772">
      <w:pPr>
        <w:spacing w:after="120"/>
        <w:rPr>
          <w:sz w:val="20"/>
          <w:szCs w:val="20"/>
        </w:rPr>
      </w:pPr>
      <w:r>
        <w:rPr>
          <w:sz w:val="20"/>
          <w:szCs w:val="20"/>
        </w:rPr>
        <w:t xml:space="preserve">Given that RRM measurement requirements are RAN4 expertise area, </w:t>
      </w:r>
      <w:r w:rsidR="00A23728">
        <w:rPr>
          <w:sz w:val="20"/>
          <w:szCs w:val="20"/>
        </w:rPr>
        <w:t>RAN1 should send an LS to RAN4 to trigger their investigation. Note that this does not prevent RAN1 from continuing the study,</w:t>
      </w:r>
      <w:r w:rsidR="002D06B5">
        <w:rPr>
          <w:sz w:val="20"/>
          <w:szCs w:val="20"/>
        </w:rPr>
        <w:t xml:space="preserve"> similar to how the architecture study is done in both WGs.</w:t>
      </w:r>
      <w:r w:rsidR="00A23728">
        <w:rPr>
          <w:sz w:val="20"/>
          <w:szCs w:val="20"/>
        </w:rPr>
        <w:t xml:space="preserve"> </w:t>
      </w:r>
      <w:r w:rsidR="002D06B5">
        <w:rPr>
          <w:sz w:val="20"/>
          <w:szCs w:val="20"/>
        </w:rPr>
        <w:t xml:space="preserve">This would avoid the risk that </w:t>
      </w:r>
      <w:r w:rsidR="00D033BE">
        <w:rPr>
          <w:sz w:val="20"/>
          <w:szCs w:val="20"/>
        </w:rPr>
        <w:t>RAN4 may disagree with RAN1’s conclusion</w:t>
      </w:r>
      <w:r w:rsidR="004C0C18">
        <w:rPr>
          <w:sz w:val="20"/>
          <w:szCs w:val="20"/>
        </w:rPr>
        <w:t>s</w:t>
      </w:r>
      <w:r w:rsidR="00D033BE">
        <w:rPr>
          <w:sz w:val="20"/>
          <w:szCs w:val="20"/>
        </w:rPr>
        <w:t xml:space="preserve"> later on, if they do not get involved </w:t>
      </w:r>
      <w:r w:rsidR="004C0C18">
        <w:rPr>
          <w:sz w:val="20"/>
          <w:szCs w:val="20"/>
        </w:rPr>
        <w:t xml:space="preserve">at this stage </w:t>
      </w:r>
      <w:r w:rsidR="00D033BE">
        <w:rPr>
          <w:sz w:val="20"/>
          <w:szCs w:val="20"/>
        </w:rPr>
        <w:t>and provide their input</w:t>
      </w:r>
      <w:r w:rsidR="002D06B5">
        <w:rPr>
          <w:sz w:val="20"/>
          <w:szCs w:val="20"/>
        </w:rPr>
        <w:t>.</w:t>
      </w:r>
    </w:p>
    <w:p w14:paraId="7E772E3A" w14:textId="7A8982E3" w:rsidR="00E00772" w:rsidRPr="008078C5" w:rsidRDefault="001C1429" w:rsidP="009500CC">
      <w:pPr>
        <w:spacing w:after="120"/>
        <w:rPr>
          <w:b/>
          <w:bCs/>
          <w:sz w:val="20"/>
          <w:szCs w:val="20"/>
        </w:rPr>
      </w:pPr>
      <w:r w:rsidRPr="008078C5">
        <w:rPr>
          <w:b/>
          <w:bCs/>
          <w:sz w:val="20"/>
          <w:szCs w:val="20"/>
        </w:rPr>
        <w:t xml:space="preserve">Proposal 5: </w:t>
      </w:r>
      <w:r w:rsidR="00F3280A">
        <w:rPr>
          <w:b/>
          <w:bCs/>
          <w:sz w:val="20"/>
          <w:szCs w:val="20"/>
        </w:rPr>
        <w:t>F</w:t>
      </w:r>
      <w:r w:rsidRPr="008078C5">
        <w:rPr>
          <w:b/>
          <w:bCs/>
          <w:sz w:val="20"/>
          <w:szCs w:val="20"/>
        </w:rPr>
        <w:t>or RRM measurement with LP WUR:</w:t>
      </w:r>
    </w:p>
    <w:p w14:paraId="4AA0BB09" w14:textId="3875725B" w:rsidR="007B2E92" w:rsidRDefault="00F3280A">
      <w:pPr>
        <w:pStyle w:val="ListParagraph"/>
        <w:numPr>
          <w:ilvl w:val="0"/>
          <w:numId w:val="8"/>
        </w:numPr>
        <w:spacing w:after="120"/>
        <w:ind w:leftChars="0"/>
        <w:rPr>
          <w:b/>
          <w:bCs/>
          <w:szCs w:val="15"/>
        </w:rPr>
      </w:pPr>
      <w:r>
        <w:rPr>
          <w:b/>
          <w:bCs/>
          <w:szCs w:val="15"/>
        </w:rPr>
        <w:t>E</w:t>
      </w:r>
      <w:r w:rsidR="008078C5">
        <w:rPr>
          <w:b/>
          <w:bCs/>
          <w:szCs w:val="15"/>
        </w:rPr>
        <w:t xml:space="preserve">xisting </w:t>
      </w:r>
      <w:r w:rsidR="007B2E92" w:rsidRPr="007B2E92">
        <w:rPr>
          <w:b/>
          <w:bCs/>
          <w:szCs w:val="15"/>
        </w:rPr>
        <w:t>RRM measurement</w:t>
      </w:r>
      <w:r w:rsidR="008078C5">
        <w:rPr>
          <w:b/>
          <w:bCs/>
          <w:szCs w:val="15"/>
        </w:rPr>
        <w:t xml:space="preserve"> requirements</w:t>
      </w:r>
      <w:r>
        <w:rPr>
          <w:b/>
          <w:bCs/>
          <w:szCs w:val="15"/>
        </w:rPr>
        <w:t xml:space="preserve"> </w:t>
      </w:r>
      <w:r w:rsidR="003B2FDB">
        <w:rPr>
          <w:b/>
          <w:bCs/>
          <w:szCs w:val="15"/>
        </w:rPr>
        <w:t>need to</w:t>
      </w:r>
      <w:r>
        <w:rPr>
          <w:b/>
          <w:bCs/>
          <w:szCs w:val="15"/>
        </w:rPr>
        <w:t xml:space="preserve"> be relaxed.</w:t>
      </w:r>
    </w:p>
    <w:p w14:paraId="73E87169" w14:textId="77777777" w:rsidR="00E70FD3" w:rsidRDefault="00C41BF0">
      <w:pPr>
        <w:pStyle w:val="ListParagraph"/>
        <w:numPr>
          <w:ilvl w:val="0"/>
          <w:numId w:val="8"/>
        </w:numPr>
        <w:spacing w:after="120"/>
        <w:ind w:leftChars="0"/>
        <w:rPr>
          <w:b/>
          <w:bCs/>
          <w:szCs w:val="15"/>
        </w:rPr>
      </w:pPr>
      <w:r>
        <w:rPr>
          <w:b/>
          <w:bCs/>
          <w:szCs w:val="15"/>
        </w:rPr>
        <w:t>Send an LS to RAN4 to investigate the requirements relaxation</w:t>
      </w:r>
    </w:p>
    <w:p w14:paraId="4C1616ED" w14:textId="14417398" w:rsidR="009500CC" w:rsidRPr="00E70FD3" w:rsidRDefault="00E70FD3">
      <w:pPr>
        <w:pStyle w:val="ListParagraph"/>
        <w:numPr>
          <w:ilvl w:val="1"/>
          <w:numId w:val="8"/>
        </w:numPr>
        <w:spacing w:after="120"/>
        <w:ind w:leftChars="0"/>
        <w:rPr>
          <w:b/>
          <w:bCs/>
          <w:szCs w:val="15"/>
        </w:rPr>
      </w:pPr>
      <w:r>
        <w:rPr>
          <w:b/>
          <w:bCs/>
          <w:szCs w:val="15"/>
        </w:rPr>
        <w:lastRenderedPageBreak/>
        <w:t>The LS may also ask RAN4 to investigate</w:t>
      </w:r>
      <w:r w:rsidR="00A7303A">
        <w:rPr>
          <w:b/>
          <w:bCs/>
          <w:szCs w:val="15"/>
        </w:rPr>
        <w:t xml:space="preserve"> the possibility of using WUR to perform RRM measurements</w:t>
      </w:r>
      <w:r w:rsidR="00C41BF0">
        <w:rPr>
          <w:b/>
          <w:bCs/>
          <w:szCs w:val="15"/>
        </w:rPr>
        <w:t>.</w:t>
      </w:r>
    </w:p>
    <w:p w14:paraId="50B015AE" w14:textId="348E11FE" w:rsidR="008422C2" w:rsidRDefault="008422C2" w:rsidP="008422C2">
      <w:pPr>
        <w:spacing w:after="120"/>
        <w:rPr>
          <w:b/>
          <w:bCs/>
          <w:szCs w:val="15"/>
        </w:rPr>
      </w:pPr>
    </w:p>
    <w:p w14:paraId="03EAB2A1" w14:textId="4C984344" w:rsidR="00271B79" w:rsidRPr="00271B79" w:rsidRDefault="00271B79" w:rsidP="00E54DFD">
      <w:pPr>
        <w:pStyle w:val="Heading2"/>
      </w:pPr>
      <w:r w:rsidRPr="00271B79">
        <w:t>Waveform</w:t>
      </w:r>
    </w:p>
    <w:p w14:paraId="49550F9F" w14:textId="7045CEAF" w:rsidR="000C185D" w:rsidRPr="004C0C18" w:rsidRDefault="004C0C18" w:rsidP="008422C2">
      <w:pPr>
        <w:spacing w:after="120"/>
        <w:rPr>
          <w:sz w:val="20"/>
          <w:szCs w:val="10"/>
        </w:rPr>
      </w:pPr>
      <w:r w:rsidRPr="004C0C18">
        <w:rPr>
          <w:sz w:val="20"/>
          <w:szCs w:val="10"/>
        </w:rPr>
        <w:t xml:space="preserve">For the </w:t>
      </w:r>
      <w:r w:rsidR="00D54314">
        <w:rPr>
          <w:sz w:val="20"/>
          <w:szCs w:val="10"/>
        </w:rPr>
        <w:t>waveform</w:t>
      </w:r>
      <w:r w:rsidR="009E3AAF" w:rsidRPr="009E3AAF">
        <w:rPr>
          <w:sz w:val="20"/>
          <w:szCs w:val="10"/>
        </w:rPr>
        <w:t xml:space="preserve"> </w:t>
      </w:r>
      <w:r w:rsidR="009E3AAF">
        <w:rPr>
          <w:sz w:val="20"/>
          <w:szCs w:val="10"/>
        </w:rPr>
        <w:t>candidates</w:t>
      </w:r>
      <w:r w:rsidR="00D54314">
        <w:rPr>
          <w:sz w:val="20"/>
          <w:szCs w:val="10"/>
        </w:rPr>
        <w:t xml:space="preserve">, the following was agreed in </w:t>
      </w:r>
      <w:r w:rsidR="00973626">
        <w:rPr>
          <w:sz w:val="20"/>
          <w:szCs w:val="10"/>
        </w:rPr>
        <w:t>RAN1#111:</w:t>
      </w:r>
    </w:p>
    <w:p w14:paraId="476EFE73" w14:textId="77777777" w:rsidR="000C185D" w:rsidRPr="000C185D" w:rsidRDefault="000C185D" w:rsidP="000C185D">
      <w:pPr>
        <w:ind w:left="360"/>
        <w:rPr>
          <w:rFonts w:ascii="Times" w:eastAsia="Batang" w:hAnsi="Times" w:cs="Times"/>
          <w:b/>
          <w:bCs/>
          <w:i/>
          <w:iCs/>
          <w:sz w:val="20"/>
          <w:highlight w:val="green"/>
          <w:lang w:val="en-GB" w:eastAsia="x-none"/>
        </w:rPr>
      </w:pPr>
      <w:r w:rsidRPr="000C185D">
        <w:rPr>
          <w:rFonts w:ascii="Times" w:eastAsia="Batang" w:hAnsi="Times" w:cs="Times"/>
          <w:b/>
          <w:bCs/>
          <w:i/>
          <w:iCs/>
          <w:sz w:val="20"/>
          <w:highlight w:val="green"/>
          <w:lang w:val="en-GB" w:eastAsia="x-none"/>
        </w:rPr>
        <w:t>Agreement</w:t>
      </w:r>
    </w:p>
    <w:p w14:paraId="082455A0" w14:textId="77777777" w:rsidR="000C185D" w:rsidRPr="000C185D" w:rsidRDefault="000C185D">
      <w:pPr>
        <w:numPr>
          <w:ilvl w:val="0"/>
          <w:numId w:val="13"/>
        </w:numPr>
        <w:tabs>
          <w:tab w:val="left" w:pos="1440"/>
        </w:tabs>
        <w:ind w:left="1080"/>
        <w:rPr>
          <w:rFonts w:ascii="Times" w:eastAsia="Batang" w:hAnsi="Times" w:cs="Times"/>
          <w:i/>
          <w:iCs/>
          <w:sz w:val="20"/>
          <w:szCs w:val="20"/>
          <w:lang w:val="en-GB" w:eastAsia="x-none"/>
        </w:rPr>
      </w:pPr>
      <w:r w:rsidRPr="000C185D">
        <w:rPr>
          <w:rFonts w:ascii="Times" w:eastAsia="Batang" w:hAnsi="Times" w:cs="Times"/>
          <w:i/>
          <w:iCs/>
          <w:sz w:val="20"/>
          <w:szCs w:val="20"/>
          <w:lang w:val="en-GB" w:eastAsia="x-none"/>
        </w:rPr>
        <w:t>Study generation and link performance of multi-carrier (MC)-ASK (including OOK) waveform</w:t>
      </w:r>
    </w:p>
    <w:p w14:paraId="74F5986A" w14:textId="77777777" w:rsidR="000C185D" w:rsidRPr="000C185D" w:rsidRDefault="000C185D">
      <w:pPr>
        <w:numPr>
          <w:ilvl w:val="1"/>
          <w:numId w:val="13"/>
        </w:numPr>
        <w:tabs>
          <w:tab w:val="left" w:pos="1440"/>
        </w:tabs>
        <w:ind w:left="1800"/>
        <w:rPr>
          <w:rFonts w:ascii="Times" w:eastAsia="Batang" w:hAnsi="Times" w:cs="Times"/>
          <w:i/>
          <w:iCs/>
          <w:sz w:val="20"/>
          <w:szCs w:val="20"/>
          <w:lang w:val="en-GB" w:eastAsia="x-none"/>
        </w:rPr>
      </w:pPr>
      <w:r w:rsidRPr="000C185D">
        <w:rPr>
          <w:rFonts w:ascii="Times" w:eastAsia="Batang" w:hAnsi="Times" w:cs="Times"/>
          <w:i/>
          <w:iCs/>
          <w:sz w:val="20"/>
          <w:szCs w:val="20"/>
          <w:lang w:val="en-GB" w:eastAsia="x-none"/>
        </w:rPr>
        <w:t xml:space="preserve">study techniques to generate waveform by modulating sub-carriers of CP-OFDM symbol, consider up to M bits transmitted per OFDM symbol, where M is FFS. </w:t>
      </w:r>
    </w:p>
    <w:p w14:paraId="0CE50AAE" w14:textId="77777777" w:rsidR="000C185D" w:rsidRPr="000C185D" w:rsidRDefault="000C185D">
      <w:pPr>
        <w:numPr>
          <w:ilvl w:val="2"/>
          <w:numId w:val="13"/>
        </w:numPr>
        <w:tabs>
          <w:tab w:val="left" w:pos="1440"/>
        </w:tabs>
        <w:ind w:left="2520"/>
        <w:rPr>
          <w:rFonts w:ascii="Times" w:eastAsia="Batang" w:hAnsi="Times" w:cs="Times"/>
          <w:i/>
          <w:iCs/>
          <w:sz w:val="20"/>
          <w:szCs w:val="20"/>
          <w:lang w:val="en-GB" w:eastAsia="x-none"/>
        </w:rPr>
      </w:pPr>
      <w:r w:rsidRPr="000C185D">
        <w:rPr>
          <w:rFonts w:ascii="Times" w:eastAsia="Batang" w:hAnsi="Times" w:cs="Times"/>
          <w:i/>
          <w:iCs/>
          <w:sz w:val="20"/>
          <w:szCs w:val="20"/>
          <w:lang w:val="en-GB" w:eastAsia="x-none"/>
        </w:rPr>
        <w:t xml:space="preserve">Note that above does not preclude DFT-S-OFDMA </w:t>
      </w:r>
    </w:p>
    <w:p w14:paraId="49D7658A" w14:textId="77777777" w:rsidR="000C185D" w:rsidRPr="000C185D" w:rsidRDefault="000C185D">
      <w:pPr>
        <w:numPr>
          <w:ilvl w:val="0"/>
          <w:numId w:val="13"/>
        </w:numPr>
        <w:tabs>
          <w:tab w:val="left" w:pos="1440"/>
        </w:tabs>
        <w:ind w:left="1080"/>
        <w:rPr>
          <w:rFonts w:ascii="Times" w:eastAsia="Batang" w:hAnsi="Times" w:cs="Times"/>
          <w:i/>
          <w:iCs/>
          <w:sz w:val="20"/>
          <w:szCs w:val="20"/>
          <w:lang w:val="en-GB" w:eastAsia="x-none"/>
        </w:rPr>
      </w:pPr>
      <w:r w:rsidRPr="000C185D">
        <w:rPr>
          <w:rFonts w:ascii="Times" w:eastAsia="Batang" w:hAnsi="Times" w:cs="Times"/>
          <w:i/>
          <w:iCs/>
          <w:sz w:val="20"/>
          <w:szCs w:val="20"/>
          <w:lang w:val="en-GB" w:eastAsia="x-none"/>
        </w:rPr>
        <w:t>Study generation and link performance of multi-carrier (MC)-FSK waveforms</w:t>
      </w:r>
    </w:p>
    <w:p w14:paraId="675F3F0A" w14:textId="77777777" w:rsidR="000C185D" w:rsidRPr="000C185D" w:rsidRDefault="000C185D">
      <w:pPr>
        <w:numPr>
          <w:ilvl w:val="1"/>
          <w:numId w:val="13"/>
        </w:numPr>
        <w:tabs>
          <w:tab w:val="left" w:pos="1440"/>
        </w:tabs>
        <w:ind w:left="1800"/>
        <w:rPr>
          <w:rFonts w:ascii="Times" w:eastAsia="Batang" w:hAnsi="Times" w:cs="Times"/>
          <w:i/>
          <w:iCs/>
          <w:sz w:val="20"/>
          <w:szCs w:val="20"/>
          <w:lang w:val="en-GB" w:eastAsia="x-none"/>
        </w:rPr>
      </w:pPr>
      <w:r w:rsidRPr="000C185D">
        <w:rPr>
          <w:rFonts w:ascii="Times" w:eastAsia="Batang" w:hAnsi="Times" w:cs="Times"/>
          <w:i/>
          <w:iCs/>
          <w:sz w:val="20"/>
          <w:szCs w:val="20"/>
          <w:lang w:val="en-GB" w:eastAsia="x-none"/>
        </w:rPr>
        <w:t xml:space="preserve">study techniques to generate waveform by modulating sub-carriers of CP-OFDM symbol </w:t>
      </w:r>
      <w:proofErr w:type="spellStart"/>
      <w:r w:rsidRPr="000C185D">
        <w:rPr>
          <w:rFonts w:ascii="Times" w:eastAsia="Batang" w:hAnsi="Times" w:cs="Times"/>
          <w:i/>
          <w:iCs/>
          <w:sz w:val="20"/>
          <w:szCs w:val="20"/>
          <w:lang w:val="en-GB" w:eastAsia="x-none"/>
        </w:rPr>
        <w:t>symbol</w:t>
      </w:r>
      <w:proofErr w:type="spellEnd"/>
      <w:r w:rsidRPr="000C185D">
        <w:rPr>
          <w:rFonts w:ascii="Times" w:eastAsia="Batang" w:hAnsi="Times" w:cs="Times"/>
          <w:i/>
          <w:iCs/>
          <w:sz w:val="20"/>
          <w:szCs w:val="20"/>
          <w:lang w:val="en-GB" w:eastAsia="x-none"/>
        </w:rPr>
        <w:t>, consider up to M bits transmitted per OFDM symbol, where M is FFS.</w:t>
      </w:r>
    </w:p>
    <w:p w14:paraId="4C024FA7" w14:textId="77777777" w:rsidR="000C185D" w:rsidRPr="000C185D" w:rsidRDefault="000C185D">
      <w:pPr>
        <w:numPr>
          <w:ilvl w:val="0"/>
          <w:numId w:val="13"/>
        </w:numPr>
        <w:tabs>
          <w:tab w:val="left" w:pos="1440"/>
        </w:tabs>
        <w:ind w:left="1080"/>
        <w:rPr>
          <w:rFonts w:ascii="Times" w:eastAsia="Batang" w:hAnsi="Times" w:cs="Times"/>
          <w:i/>
          <w:iCs/>
          <w:sz w:val="20"/>
          <w:szCs w:val="20"/>
          <w:lang w:val="en-GB" w:eastAsia="x-none"/>
        </w:rPr>
      </w:pPr>
      <w:r w:rsidRPr="000C185D">
        <w:rPr>
          <w:rFonts w:ascii="Times" w:eastAsia="Batang" w:hAnsi="Times" w:cs="Times"/>
          <w:i/>
          <w:iCs/>
          <w:sz w:val="20"/>
          <w:szCs w:val="20"/>
          <w:lang w:val="en-GB" w:eastAsia="x-none"/>
        </w:rPr>
        <w:t>Study link performance of OFDMA-based signals/channels considering at least the existing signal/channel structure (e.g. CSI-RS, SSS)</w:t>
      </w:r>
    </w:p>
    <w:p w14:paraId="0FB69E86" w14:textId="77777777" w:rsidR="000C185D" w:rsidRPr="000C185D" w:rsidRDefault="000C185D">
      <w:pPr>
        <w:numPr>
          <w:ilvl w:val="1"/>
          <w:numId w:val="13"/>
        </w:numPr>
        <w:tabs>
          <w:tab w:val="left" w:pos="1440"/>
        </w:tabs>
        <w:ind w:left="1800"/>
        <w:rPr>
          <w:rFonts w:ascii="Times" w:eastAsia="Batang" w:hAnsi="Times" w:cs="Times"/>
          <w:i/>
          <w:iCs/>
          <w:sz w:val="20"/>
          <w:szCs w:val="20"/>
          <w:lang w:val="en-GB" w:eastAsia="x-none"/>
        </w:rPr>
      </w:pPr>
      <w:r w:rsidRPr="000C185D">
        <w:rPr>
          <w:rFonts w:ascii="Times" w:eastAsia="Batang" w:hAnsi="Times" w:cs="Times"/>
          <w:i/>
          <w:iCs/>
          <w:sz w:val="20"/>
          <w:szCs w:val="20"/>
          <w:lang w:val="en-GB" w:eastAsia="x-none"/>
        </w:rPr>
        <w:t>Other signal/channel structures are not precluded</w:t>
      </w:r>
    </w:p>
    <w:p w14:paraId="6BEC40E3" w14:textId="77777777" w:rsidR="000C185D" w:rsidRPr="000C185D" w:rsidRDefault="000C185D">
      <w:pPr>
        <w:numPr>
          <w:ilvl w:val="0"/>
          <w:numId w:val="13"/>
        </w:numPr>
        <w:tabs>
          <w:tab w:val="left" w:pos="1440"/>
        </w:tabs>
        <w:ind w:left="1080"/>
        <w:rPr>
          <w:rFonts w:ascii="Times" w:eastAsia="Batang" w:hAnsi="Times" w:cs="Times"/>
          <w:i/>
          <w:iCs/>
          <w:sz w:val="20"/>
          <w:szCs w:val="20"/>
          <w:lang w:val="en-GB" w:eastAsia="x-none"/>
        </w:rPr>
      </w:pPr>
      <w:r w:rsidRPr="000C185D">
        <w:rPr>
          <w:rFonts w:ascii="Times" w:eastAsia="Batang" w:hAnsi="Times" w:cs="Times"/>
          <w:i/>
          <w:iCs/>
          <w:sz w:val="20"/>
          <w:szCs w:val="20"/>
          <w:lang w:val="en-GB" w:eastAsia="x-none"/>
        </w:rPr>
        <w:t>For next meeting, companies to provide input on aspects to consider that might impact link performance</w:t>
      </w:r>
    </w:p>
    <w:p w14:paraId="7064005E" w14:textId="77777777" w:rsidR="000C185D" w:rsidRPr="000C185D" w:rsidRDefault="000C185D" w:rsidP="008422C2">
      <w:pPr>
        <w:spacing w:after="120"/>
        <w:rPr>
          <w:b/>
          <w:bCs/>
          <w:szCs w:val="15"/>
          <w:lang w:val="en-GB"/>
        </w:rPr>
      </w:pPr>
    </w:p>
    <w:p w14:paraId="10E5928F" w14:textId="5CB8AFBF" w:rsidR="008422C2" w:rsidRDefault="008422C2" w:rsidP="008422C2">
      <w:pPr>
        <w:spacing w:after="120"/>
        <w:rPr>
          <w:sz w:val="20"/>
          <w:szCs w:val="20"/>
          <w:lang w:val="en-GB"/>
        </w:rPr>
      </w:pPr>
      <w:r>
        <w:rPr>
          <w:sz w:val="20"/>
          <w:szCs w:val="20"/>
          <w:lang w:val="en-GB"/>
        </w:rPr>
        <w:t xml:space="preserve">The WUS design directly impacts the wake-up receiver architecture and the corresponding power consumption. In our companion contribution [2], our evaluation results show that the power saving gain is not sensitive to the power consumption of LP WUR, as long as it is sufficiently low (e.g. 10 </w:t>
      </w:r>
      <w:proofErr w:type="spellStart"/>
      <w:r>
        <w:rPr>
          <w:sz w:val="20"/>
          <w:szCs w:val="20"/>
          <w:lang w:val="en-GB"/>
        </w:rPr>
        <w:t>mW</w:t>
      </w:r>
      <w:proofErr w:type="spellEnd"/>
      <w:r>
        <w:rPr>
          <w:sz w:val="20"/>
          <w:szCs w:val="20"/>
          <w:lang w:val="en-GB"/>
        </w:rPr>
        <w:t xml:space="preserve"> or less). This implies that we may not necessarily need to push down the power consumption of WUR to a very low level, such as hundreds of </w:t>
      </w:r>
      <w:proofErr w:type="spellStart"/>
      <w:r>
        <w:rPr>
          <w:sz w:val="20"/>
          <w:szCs w:val="20"/>
          <w:lang w:val="en-GB"/>
        </w:rPr>
        <w:t>uW</w:t>
      </w:r>
      <w:proofErr w:type="spellEnd"/>
      <w:r>
        <w:rPr>
          <w:sz w:val="20"/>
          <w:szCs w:val="20"/>
          <w:lang w:val="en-GB"/>
        </w:rPr>
        <w:t xml:space="preserve">. It is more important to look at all the trade-offs, instead of </w:t>
      </w:r>
      <w:r w:rsidR="00DC5C6F">
        <w:rPr>
          <w:sz w:val="20"/>
          <w:szCs w:val="20"/>
          <w:lang w:val="en-GB"/>
        </w:rPr>
        <w:t>focusing on achieving a very low</w:t>
      </w:r>
      <w:r>
        <w:rPr>
          <w:sz w:val="20"/>
          <w:szCs w:val="20"/>
          <w:lang w:val="en-GB"/>
        </w:rPr>
        <w:t xml:space="preserve"> power consumption.</w:t>
      </w:r>
      <w:r w:rsidR="00E15F66">
        <w:rPr>
          <w:sz w:val="20"/>
          <w:szCs w:val="20"/>
          <w:lang w:val="en-GB"/>
        </w:rPr>
        <w:t xml:space="preserve"> We should keep this in mind when we discuss different candidates for WUS.</w:t>
      </w:r>
    </w:p>
    <w:p w14:paraId="56739F95" w14:textId="3479760A" w:rsidR="00DC5C6F" w:rsidRDefault="00702A2F" w:rsidP="008422C2">
      <w:pPr>
        <w:spacing w:after="120"/>
        <w:rPr>
          <w:sz w:val="20"/>
          <w:szCs w:val="20"/>
          <w:lang w:val="en-GB"/>
        </w:rPr>
      </w:pPr>
      <w:r>
        <w:rPr>
          <w:sz w:val="20"/>
          <w:szCs w:val="20"/>
          <w:lang w:val="en-GB"/>
        </w:rPr>
        <w:t xml:space="preserve">For </w:t>
      </w:r>
      <w:r w:rsidRPr="00D53F27">
        <w:rPr>
          <w:b/>
          <w:bCs/>
          <w:sz w:val="20"/>
          <w:szCs w:val="20"/>
          <w:u w:val="single"/>
          <w:lang w:val="en-GB"/>
        </w:rPr>
        <w:t>MC-OOK/ASK</w:t>
      </w:r>
      <w:r>
        <w:rPr>
          <w:sz w:val="20"/>
          <w:szCs w:val="20"/>
          <w:lang w:val="en-GB"/>
        </w:rPr>
        <w:t>, there are mainly three alternatives being discussed</w:t>
      </w:r>
      <w:r w:rsidR="00C406DC">
        <w:rPr>
          <w:sz w:val="20"/>
          <w:szCs w:val="20"/>
          <w:lang w:val="en-GB"/>
        </w:rPr>
        <w:t xml:space="preserve"> (as illustrated in Figure 1)</w:t>
      </w:r>
      <w:r w:rsidR="0095496E">
        <w:rPr>
          <w:sz w:val="20"/>
          <w:szCs w:val="20"/>
          <w:lang w:val="en-GB"/>
        </w:rPr>
        <w:t>.</w:t>
      </w:r>
    </w:p>
    <w:p w14:paraId="0F2F7078" w14:textId="17D3B401" w:rsidR="00702A2F" w:rsidRDefault="00316E13">
      <w:pPr>
        <w:pStyle w:val="ListParagraph"/>
        <w:numPr>
          <w:ilvl w:val="0"/>
          <w:numId w:val="14"/>
        </w:numPr>
        <w:spacing w:after="120"/>
        <w:ind w:leftChars="0"/>
        <w:rPr>
          <w:szCs w:val="20"/>
        </w:rPr>
      </w:pPr>
      <w:r>
        <w:rPr>
          <w:szCs w:val="20"/>
        </w:rPr>
        <w:t xml:space="preserve">(a) </w:t>
      </w:r>
      <w:r w:rsidR="00AF7150">
        <w:rPr>
          <w:szCs w:val="20"/>
        </w:rPr>
        <w:t>MC-OOK</w:t>
      </w:r>
      <w:r>
        <w:rPr>
          <w:szCs w:val="20"/>
        </w:rPr>
        <w:t>, or OFDM-OOK (</w:t>
      </w:r>
      <w:r w:rsidR="00AF7150">
        <w:rPr>
          <w:szCs w:val="20"/>
        </w:rPr>
        <w:t>similar as defined in 802.11ba</w:t>
      </w:r>
      <w:r>
        <w:rPr>
          <w:szCs w:val="20"/>
        </w:rPr>
        <w:t>)</w:t>
      </w:r>
    </w:p>
    <w:p w14:paraId="2FAD5990" w14:textId="316E04B7" w:rsidR="00C406DC" w:rsidRDefault="00066D4B">
      <w:pPr>
        <w:pStyle w:val="ListParagraph"/>
        <w:numPr>
          <w:ilvl w:val="1"/>
          <w:numId w:val="14"/>
        </w:numPr>
        <w:spacing w:after="120"/>
        <w:ind w:leftChars="0"/>
        <w:rPr>
          <w:szCs w:val="20"/>
        </w:rPr>
      </w:pPr>
      <w:r>
        <w:rPr>
          <w:szCs w:val="20"/>
        </w:rPr>
        <w:t xml:space="preserve">The input sequence </w:t>
      </w:r>
      <w:r w:rsidR="00C22FB7">
        <w:rPr>
          <w:szCs w:val="20"/>
        </w:rPr>
        <w:t>theoretically speaking can be any sequence, mapping to a number of subcarriers, and ‘1’ is represented when there is a sequence transmitted.</w:t>
      </w:r>
    </w:p>
    <w:p w14:paraId="64B7B18E" w14:textId="332BCFAE" w:rsidR="00C22FB7" w:rsidRDefault="00D15C87">
      <w:pPr>
        <w:pStyle w:val="ListParagraph"/>
        <w:numPr>
          <w:ilvl w:val="1"/>
          <w:numId w:val="14"/>
        </w:numPr>
        <w:spacing w:after="120"/>
        <w:ind w:leftChars="0"/>
        <w:rPr>
          <w:szCs w:val="20"/>
        </w:rPr>
      </w:pPr>
      <w:r>
        <w:rPr>
          <w:szCs w:val="20"/>
        </w:rPr>
        <w:t xml:space="preserve">To carry multiple bits per OFDM symbol, </w:t>
      </w:r>
    </w:p>
    <w:p w14:paraId="32CB182F" w14:textId="5854006E" w:rsidR="00DD237A" w:rsidRDefault="00DD237A">
      <w:pPr>
        <w:pStyle w:val="ListParagraph"/>
        <w:numPr>
          <w:ilvl w:val="2"/>
          <w:numId w:val="14"/>
        </w:numPr>
        <w:spacing w:after="120"/>
        <w:ind w:leftChars="0"/>
        <w:rPr>
          <w:szCs w:val="20"/>
        </w:rPr>
      </w:pPr>
      <w:r>
        <w:rPr>
          <w:szCs w:val="20"/>
        </w:rPr>
        <w:t xml:space="preserve">Option 1: </w:t>
      </w:r>
      <w:r w:rsidR="00F851CD">
        <w:rPr>
          <w:szCs w:val="20"/>
        </w:rPr>
        <w:t xml:space="preserve">different bits map to different set of subcarriers, and each bit can be separately detected using an OOK receiver. This adds complexity on the receiver, and it also requires guard band </w:t>
      </w:r>
      <w:r w:rsidR="000C4CD4">
        <w:rPr>
          <w:szCs w:val="20"/>
        </w:rPr>
        <w:t>in between.</w:t>
      </w:r>
    </w:p>
    <w:p w14:paraId="29A1579A" w14:textId="0E8BE88A" w:rsidR="000C4CD4" w:rsidRDefault="000C4CD4">
      <w:pPr>
        <w:pStyle w:val="ListParagraph"/>
        <w:numPr>
          <w:ilvl w:val="2"/>
          <w:numId w:val="14"/>
        </w:numPr>
        <w:spacing w:after="120"/>
        <w:ind w:leftChars="0"/>
        <w:rPr>
          <w:szCs w:val="20"/>
        </w:rPr>
      </w:pPr>
      <w:r>
        <w:rPr>
          <w:szCs w:val="20"/>
        </w:rPr>
        <w:t xml:space="preserve">Option 2: use a larger SCS for WUS, so that multiple WUS symbols can fit into one regular OFDM symbol. </w:t>
      </w:r>
      <w:r w:rsidR="00277C9E">
        <w:rPr>
          <w:szCs w:val="20"/>
        </w:rPr>
        <w:t xml:space="preserve">This would require a separate processing chain for WUS </w:t>
      </w:r>
      <w:r w:rsidR="00F7489B">
        <w:rPr>
          <w:szCs w:val="20"/>
        </w:rPr>
        <w:t xml:space="preserve">at the transmitter </w:t>
      </w:r>
      <w:r w:rsidR="00277C9E">
        <w:rPr>
          <w:szCs w:val="20"/>
        </w:rPr>
        <w:t xml:space="preserve">and </w:t>
      </w:r>
      <w:r w:rsidR="00E60B8F">
        <w:rPr>
          <w:szCs w:val="20"/>
        </w:rPr>
        <w:t xml:space="preserve">the output is </w:t>
      </w:r>
      <w:r w:rsidR="00277C9E">
        <w:rPr>
          <w:szCs w:val="20"/>
        </w:rPr>
        <w:t xml:space="preserve">then </w:t>
      </w:r>
      <w:proofErr w:type="spellStart"/>
      <w:r w:rsidR="00277C9E">
        <w:rPr>
          <w:szCs w:val="20"/>
        </w:rPr>
        <w:t>superpositioned</w:t>
      </w:r>
      <w:proofErr w:type="spellEnd"/>
      <w:r w:rsidR="00277C9E">
        <w:rPr>
          <w:szCs w:val="20"/>
        </w:rPr>
        <w:t xml:space="preserve"> </w:t>
      </w:r>
      <w:r w:rsidR="005D26AF">
        <w:rPr>
          <w:szCs w:val="20"/>
        </w:rPr>
        <w:t>with regular NR signal, which increase</w:t>
      </w:r>
      <w:r w:rsidR="00E60B8F">
        <w:rPr>
          <w:szCs w:val="20"/>
        </w:rPr>
        <w:t>s</w:t>
      </w:r>
      <w:r w:rsidR="005D26AF">
        <w:rPr>
          <w:szCs w:val="20"/>
        </w:rPr>
        <w:t xml:space="preserve"> the transmitter complexity. In addition, WUS may create interference to regular NR signal.</w:t>
      </w:r>
    </w:p>
    <w:p w14:paraId="3CDE6257" w14:textId="5645B95A" w:rsidR="00EE1827" w:rsidRDefault="00EE1827">
      <w:pPr>
        <w:pStyle w:val="ListParagraph"/>
        <w:numPr>
          <w:ilvl w:val="2"/>
          <w:numId w:val="14"/>
        </w:numPr>
        <w:spacing w:after="120"/>
        <w:ind w:leftChars="0"/>
        <w:rPr>
          <w:szCs w:val="20"/>
        </w:rPr>
      </w:pPr>
      <w:r>
        <w:rPr>
          <w:szCs w:val="20"/>
        </w:rPr>
        <w:t>Option 3: use different power levels</w:t>
      </w:r>
      <w:r w:rsidR="00B5196B">
        <w:rPr>
          <w:szCs w:val="20"/>
        </w:rPr>
        <w:t xml:space="preserve"> (ASK)</w:t>
      </w:r>
      <w:r>
        <w:rPr>
          <w:szCs w:val="20"/>
        </w:rPr>
        <w:t xml:space="preserve"> on these subcarriers for different information bits. </w:t>
      </w:r>
      <w:r w:rsidR="00772280">
        <w:rPr>
          <w:szCs w:val="20"/>
        </w:rPr>
        <w:t>E.g. 3 levels plus no transmission can be used to carry 2-bit information. However, this creates more challenges for the receiver when determining the threshold for different levels.</w:t>
      </w:r>
    </w:p>
    <w:p w14:paraId="4F2E02CC" w14:textId="702FDD33" w:rsidR="00E60B8F" w:rsidRDefault="00E60B8F">
      <w:pPr>
        <w:pStyle w:val="ListParagraph"/>
        <w:numPr>
          <w:ilvl w:val="2"/>
          <w:numId w:val="14"/>
        </w:numPr>
        <w:spacing w:after="120"/>
        <w:ind w:leftChars="0"/>
        <w:rPr>
          <w:szCs w:val="20"/>
        </w:rPr>
      </w:pPr>
      <w:r>
        <w:rPr>
          <w:szCs w:val="20"/>
        </w:rPr>
        <w:t xml:space="preserve">None of the options seems </w:t>
      </w:r>
      <w:r w:rsidR="00772280">
        <w:rPr>
          <w:szCs w:val="20"/>
        </w:rPr>
        <w:t xml:space="preserve">very </w:t>
      </w:r>
      <w:r>
        <w:rPr>
          <w:szCs w:val="20"/>
        </w:rPr>
        <w:t>attractive.</w:t>
      </w:r>
    </w:p>
    <w:p w14:paraId="79577DF2" w14:textId="006C2C06" w:rsidR="00AF7150" w:rsidRDefault="00C406DC">
      <w:pPr>
        <w:pStyle w:val="ListParagraph"/>
        <w:numPr>
          <w:ilvl w:val="0"/>
          <w:numId w:val="14"/>
        </w:numPr>
        <w:spacing w:after="120"/>
        <w:ind w:leftChars="0"/>
        <w:rPr>
          <w:szCs w:val="20"/>
        </w:rPr>
      </w:pPr>
      <w:r>
        <w:rPr>
          <w:szCs w:val="20"/>
        </w:rPr>
        <w:t xml:space="preserve">(b) </w:t>
      </w:r>
      <w:r w:rsidR="00AF7150">
        <w:rPr>
          <w:szCs w:val="20"/>
        </w:rPr>
        <w:t>DFT-S-OFDM-OOK</w:t>
      </w:r>
    </w:p>
    <w:p w14:paraId="314EA7B1" w14:textId="4AD9EE5A" w:rsidR="00AF7150" w:rsidRPr="00AD0AA7" w:rsidRDefault="00C406DC">
      <w:pPr>
        <w:pStyle w:val="ListParagraph"/>
        <w:numPr>
          <w:ilvl w:val="0"/>
          <w:numId w:val="14"/>
        </w:numPr>
        <w:spacing w:after="120"/>
        <w:ind w:leftChars="0"/>
        <w:rPr>
          <w:szCs w:val="20"/>
        </w:rPr>
      </w:pPr>
      <w:r>
        <w:rPr>
          <w:szCs w:val="20"/>
          <w:lang w:val="en-US"/>
        </w:rPr>
        <w:t xml:space="preserve">(c) </w:t>
      </w:r>
      <w:r w:rsidRPr="00C406DC">
        <w:rPr>
          <w:szCs w:val="20"/>
          <w:lang w:val="en-US"/>
        </w:rPr>
        <w:t>CP-OFDM based least-square approximation</w:t>
      </w:r>
    </w:p>
    <w:p w14:paraId="5C385F81" w14:textId="77777777" w:rsidR="00871E8F" w:rsidRPr="00871E8F" w:rsidRDefault="00AD0AA7">
      <w:pPr>
        <w:pStyle w:val="ListParagraph"/>
        <w:numPr>
          <w:ilvl w:val="1"/>
          <w:numId w:val="14"/>
        </w:numPr>
        <w:spacing w:after="120"/>
        <w:ind w:leftChars="0"/>
        <w:rPr>
          <w:szCs w:val="20"/>
        </w:rPr>
      </w:pPr>
      <w:r>
        <w:rPr>
          <w:szCs w:val="20"/>
          <w:lang w:val="en-US"/>
        </w:rPr>
        <w:t>(b) and (c) are quite similar, except that the filters</w:t>
      </w:r>
      <w:r w:rsidR="00141622">
        <w:rPr>
          <w:szCs w:val="20"/>
          <w:lang w:val="en-US"/>
        </w:rPr>
        <w:t xml:space="preserve"> applied to the OOK signal</w:t>
      </w:r>
      <w:r>
        <w:rPr>
          <w:szCs w:val="20"/>
          <w:lang w:val="en-US"/>
        </w:rPr>
        <w:t xml:space="preserve"> are different.</w:t>
      </w:r>
    </w:p>
    <w:p w14:paraId="2599D082" w14:textId="08748553" w:rsidR="00AD0AA7" w:rsidRPr="00C61CB5" w:rsidRDefault="00141622">
      <w:pPr>
        <w:pStyle w:val="ListParagraph"/>
        <w:numPr>
          <w:ilvl w:val="1"/>
          <w:numId w:val="14"/>
        </w:numPr>
        <w:spacing w:after="120"/>
        <w:ind w:leftChars="0"/>
        <w:rPr>
          <w:szCs w:val="20"/>
        </w:rPr>
      </w:pPr>
      <w:r>
        <w:rPr>
          <w:szCs w:val="20"/>
          <w:lang w:val="en-US"/>
        </w:rPr>
        <w:t xml:space="preserve">Multiple bits </w:t>
      </w:r>
      <w:r w:rsidR="00613046">
        <w:rPr>
          <w:szCs w:val="20"/>
          <w:lang w:val="en-US"/>
        </w:rPr>
        <w:t xml:space="preserve">per OFDM symbol can be supported </w:t>
      </w:r>
      <w:r w:rsidR="009017BB">
        <w:rPr>
          <w:szCs w:val="20"/>
          <w:lang w:val="en-US"/>
        </w:rPr>
        <w:t>easily</w:t>
      </w:r>
      <w:r w:rsidR="00B6265A">
        <w:rPr>
          <w:szCs w:val="20"/>
          <w:lang w:val="en-US"/>
        </w:rPr>
        <w:t xml:space="preserve">, as </w:t>
      </w:r>
      <w:r w:rsidR="00613046">
        <w:rPr>
          <w:szCs w:val="20"/>
          <w:lang w:val="en-US"/>
        </w:rPr>
        <w:t>the OOK signal</w:t>
      </w:r>
      <w:r w:rsidR="00B6265A">
        <w:rPr>
          <w:szCs w:val="20"/>
          <w:lang w:val="en-US"/>
        </w:rPr>
        <w:t xml:space="preserve"> consists of a bit sequence, and the information bits or encoded bits (if </w:t>
      </w:r>
      <w:r w:rsidR="00C266B6">
        <w:rPr>
          <w:szCs w:val="20"/>
          <w:lang w:val="en-US"/>
        </w:rPr>
        <w:t>coding is applied)</w:t>
      </w:r>
      <w:r w:rsidR="00B6265A">
        <w:rPr>
          <w:szCs w:val="20"/>
          <w:lang w:val="en-US"/>
        </w:rPr>
        <w:t xml:space="preserve"> can be fed into the sequence</w:t>
      </w:r>
      <w:r w:rsidR="00C266B6">
        <w:rPr>
          <w:szCs w:val="20"/>
          <w:lang w:val="en-US"/>
        </w:rPr>
        <w:t xml:space="preserve"> directly</w:t>
      </w:r>
      <w:r w:rsidR="009017BB">
        <w:rPr>
          <w:szCs w:val="20"/>
          <w:lang w:val="en-US"/>
        </w:rPr>
        <w:t>.</w:t>
      </w:r>
    </w:p>
    <w:p w14:paraId="792B7D8B" w14:textId="239005E7" w:rsidR="00C61CB5" w:rsidRPr="00C266B6" w:rsidRDefault="00C61CB5">
      <w:pPr>
        <w:pStyle w:val="ListParagraph"/>
        <w:numPr>
          <w:ilvl w:val="2"/>
          <w:numId w:val="14"/>
        </w:numPr>
        <w:spacing w:after="120"/>
        <w:ind w:leftChars="0"/>
        <w:rPr>
          <w:szCs w:val="20"/>
        </w:rPr>
      </w:pPr>
      <w:r>
        <w:rPr>
          <w:szCs w:val="20"/>
          <w:lang w:val="en-US"/>
        </w:rPr>
        <w:t>However, with shorter duration for each bit, the detection is more challenging and it also becomes more sensitive to the time offset.</w:t>
      </w:r>
    </w:p>
    <w:p w14:paraId="5E055FFA" w14:textId="13722E77" w:rsidR="00C266B6" w:rsidRPr="00702A2F" w:rsidRDefault="00C266B6">
      <w:pPr>
        <w:pStyle w:val="ListParagraph"/>
        <w:numPr>
          <w:ilvl w:val="1"/>
          <w:numId w:val="14"/>
        </w:numPr>
        <w:spacing w:after="120"/>
        <w:ind w:leftChars="0"/>
        <w:rPr>
          <w:szCs w:val="20"/>
        </w:rPr>
      </w:pPr>
      <w:r>
        <w:rPr>
          <w:szCs w:val="20"/>
          <w:lang w:val="en-US"/>
        </w:rPr>
        <w:t xml:space="preserve">DFT-S-OFDM-OOK is more implementation friendly due to the ease of DFT </w:t>
      </w:r>
      <w:r w:rsidR="00871E8F">
        <w:rPr>
          <w:szCs w:val="20"/>
          <w:lang w:val="en-US"/>
        </w:rPr>
        <w:t>operation, while the filter in (c) is more complicated</w:t>
      </w:r>
      <w:r>
        <w:rPr>
          <w:szCs w:val="20"/>
          <w:lang w:val="en-US"/>
        </w:rPr>
        <w:t>.</w:t>
      </w:r>
    </w:p>
    <w:p w14:paraId="7A6E69F8" w14:textId="71BC75CC" w:rsidR="0095496E" w:rsidRPr="0095496E" w:rsidRDefault="0095496E" w:rsidP="0095496E">
      <w:pPr>
        <w:spacing w:after="120"/>
        <w:rPr>
          <w:noProof/>
          <w:sz w:val="20"/>
          <w:szCs w:val="20"/>
        </w:rPr>
      </w:pPr>
      <w:r>
        <w:rPr>
          <w:noProof/>
          <w:sz w:val="20"/>
          <w:szCs w:val="20"/>
        </w:rPr>
        <w:t xml:space="preserve">Generally speaking, some guard band is necessary between WUS and the NR signals on other subcarriers, to allow the LP WUR </w:t>
      </w:r>
      <w:r w:rsidR="00B5196B">
        <w:rPr>
          <w:noProof/>
          <w:sz w:val="20"/>
          <w:szCs w:val="20"/>
        </w:rPr>
        <w:t>to filter out the signal for envelope detection.</w:t>
      </w:r>
    </w:p>
    <w:p w14:paraId="5FE370E1" w14:textId="32B23A2C" w:rsidR="00EA738B" w:rsidRDefault="00EA738B" w:rsidP="00EA738B">
      <w:pPr>
        <w:spacing w:after="120"/>
        <w:jc w:val="center"/>
        <w:rPr>
          <w:noProof/>
        </w:rPr>
      </w:pPr>
      <w:r w:rsidRPr="00EA738B">
        <w:rPr>
          <w:noProof/>
          <w:sz w:val="20"/>
          <w:szCs w:val="20"/>
          <w:lang w:val="en-GB"/>
        </w:rPr>
        <w:lastRenderedPageBreak/>
        <w:drawing>
          <wp:inline distT="0" distB="0" distL="0" distR="0" wp14:anchorId="60701D41" wp14:editId="30A31BDA">
            <wp:extent cx="2472070" cy="1181100"/>
            <wp:effectExtent l="0" t="0" r="4445" b="0"/>
            <wp:docPr id="1" name="Picture 1"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 schematic&#10;&#10;Description automatically generated"/>
                    <pic:cNvPicPr/>
                  </pic:nvPicPr>
                  <pic:blipFill>
                    <a:blip r:embed="rId6"/>
                    <a:stretch>
                      <a:fillRect/>
                    </a:stretch>
                  </pic:blipFill>
                  <pic:spPr>
                    <a:xfrm>
                      <a:off x="0" y="0"/>
                      <a:ext cx="2475625" cy="1182799"/>
                    </a:xfrm>
                    <a:prstGeom prst="rect">
                      <a:avLst/>
                    </a:prstGeom>
                  </pic:spPr>
                </pic:pic>
              </a:graphicData>
            </a:graphic>
          </wp:inline>
        </w:drawing>
      </w:r>
      <w:r>
        <w:rPr>
          <w:noProof/>
        </w:rPr>
        <w:t xml:space="preserve">       </w:t>
      </w:r>
      <w:r w:rsidRPr="00EA738B">
        <w:rPr>
          <w:noProof/>
          <w:sz w:val="20"/>
          <w:szCs w:val="20"/>
          <w:lang w:val="en-GB"/>
        </w:rPr>
        <w:drawing>
          <wp:inline distT="0" distB="0" distL="0" distR="0" wp14:anchorId="683A2376" wp14:editId="450197B5">
            <wp:extent cx="2472055" cy="1124046"/>
            <wp:effectExtent l="0" t="0" r="4445" b="6350"/>
            <wp:docPr id="2" name="Picture 2"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 schematic&#10;&#10;Description automatically generated"/>
                    <pic:cNvPicPr/>
                  </pic:nvPicPr>
                  <pic:blipFill>
                    <a:blip r:embed="rId7"/>
                    <a:stretch>
                      <a:fillRect/>
                    </a:stretch>
                  </pic:blipFill>
                  <pic:spPr>
                    <a:xfrm>
                      <a:off x="0" y="0"/>
                      <a:ext cx="2487574" cy="1131103"/>
                    </a:xfrm>
                    <a:prstGeom prst="rect">
                      <a:avLst/>
                    </a:prstGeom>
                  </pic:spPr>
                </pic:pic>
              </a:graphicData>
            </a:graphic>
          </wp:inline>
        </w:drawing>
      </w:r>
    </w:p>
    <w:p w14:paraId="0D14E844" w14:textId="69EE1F2C" w:rsidR="00316E13" w:rsidRDefault="00316E13">
      <w:pPr>
        <w:pStyle w:val="ListParagraph"/>
        <w:numPr>
          <w:ilvl w:val="0"/>
          <w:numId w:val="15"/>
        </w:numPr>
        <w:spacing w:after="120"/>
        <w:ind w:leftChars="0"/>
        <w:jc w:val="center"/>
        <w:rPr>
          <w:noProof/>
        </w:rPr>
      </w:pPr>
      <w:r>
        <w:rPr>
          <w:noProof/>
        </w:rPr>
        <w:t>MC-OOK or OFDM-OOK                                       (b) DFT-S-OFDM-OOK</w:t>
      </w:r>
    </w:p>
    <w:p w14:paraId="6A3FE990" w14:textId="6F2EC66E" w:rsidR="00EA738B" w:rsidRDefault="00EA738B" w:rsidP="00EA738B">
      <w:pPr>
        <w:spacing w:after="120"/>
        <w:jc w:val="center"/>
        <w:rPr>
          <w:sz w:val="20"/>
          <w:szCs w:val="20"/>
          <w:lang w:val="en-GB"/>
        </w:rPr>
      </w:pPr>
      <w:r w:rsidRPr="00EA738B">
        <w:rPr>
          <w:noProof/>
          <w:sz w:val="20"/>
          <w:szCs w:val="20"/>
          <w:lang w:val="en-GB"/>
        </w:rPr>
        <w:drawing>
          <wp:inline distT="0" distB="0" distL="0" distR="0" wp14:anchorId="784EB439" wp14:editId="251CA2AF">
            <wp:extent cx="2724150" cy="1126331"/>
            <wp:effectExtent l="0" t="0" r="0" b="4445"/>
            <wp:docPr id="3" name="Picture 3"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 schematic&#10;&#10;Description automatically generated"/>
                    <pic:cNvPicPr/>
                  </pic:nvPicPr>
                  <pic:blipFill>
                    <a:blip r:embed="rId8"/>
                    <a:stretch>
                      <a:fillRect/>
                    </a:stretch>
                  </pic:blipFill>
                  <pic:spPr>
                    <a:xfrm>
                      <a:off x="0" y="0"/>
                      <a:ext cx="2750923" cy="1137401"/>
                    </a:xfrm>
                    <a:prstGeom prst="rect">
                      <a:avLst/>
                    </a:prstGeom>
                  </pic:spPr>
                </pic:pic>
              </a:graphicData>
            </a:graphic>
          </wp:inline>
        </w:drawing>
      </w:r>
    </w:p>
    <w:p w14:paraId="707F55EE" w14:textId="031520E9" w:rsidR="00316E13" w:rsidRDefault="00316E13" w:rsidP="00EA738B">
      <w:pPr>
        <w:spacing w:after="120"/>
        <w:jc w:val="center"/>
        <w:rPr>
          <w:sz w:val="20"/>
          <w:szCs w:val="20"/>
          <w:lang w:val="en-GB"/>
        </w:rPr>
      </w:pPr>
      <w:r>
        <w:rPr>
          <w:sz w:val="20"/>
          <w:szCs w:val="20"/>
          <w:lang w:val="en-GB"/>
        </w:rPr>
        <w:t>(c)</w:t>
      </w:r>
      <w:r w:rsidR="00C406DC">
        <w:rPr>
          <w:sz w:val="20"/>
          <w:szCs w:val="20"/>
          <w:lang w:val="en-GB"/>
        </w:rPr>
        <w:t xml:space="preserve"> </w:t>
      </w:r>
      <w:r w:rsidR="00C406DC" w:rsidRPr="00C406DC">
        <w:rPr>
          <w:sz w:val="20"/>
          <w:szCs w:val="20"/>
        </w:rPr>
        <w:t>CP-OFDM based least-square approximation</w:t>
      </w:r>
    </w:p>
    <w:p w14:paraId="65CC2001" w14:textId="615AE32C" w:rsidR="00EA738B" w:rsidRPr="00CD685A" w:rsidRDefault="00EA738B" w:rsidP="00EA738B">
      <w:pPr>
        <w:pStyle w:val="Caption"/>
        <w:rPr>
          <w:sz w:val="20"/>
          <w:szCs w:val="20"/>
          <w:lang w:val="en-GB"/>
        </w:rPr>
      </w:pPr>
      <w:r w:rsidRPr="00CD685A">
        <w:rPr>
          <w:sz w:val="20"/>
          <w:szCs w:val="20"/>
        </w:rPr>
        <w:t xml:space="preserve">Figure </w:t>
      </w:r>
      <w:r w:rsidRPr="00CD685A">
        <w:rPr>
          <w:sz w:val="20"/>
          <w:szCs w:val="20"/>
        </w:rPr>
        <w:fldChar w:fldCharType="begin"/>
      </w:r>
      <w:r w:rsidRPr="00CD685A">
        <w:rPr>
          <w:sz w:val="20"/>
          <w:szCs w:val="20"/>
        </w:rPr>
        <w:instrText xml:space="preserve"> SEQ Figure \* ARABIC </w:instrText>
      </w:r>
      <w:r w:rsidRPr="00CD685A">
        <w:rPr>
          <w:sz w:val="20"/>
          <w:szCs w:val="20"/>
        </w:rPr>
        <w:fldChar w:fldCharType="separate"/>
      </w:r>
      <w:r w:rsidRPr="00CD685A">
        <w:rPr>
          <w:noProof/>
          <w:sz w:val="20"/>
          <w:szCs w:val="20"/>
        </w:rPr>
        <w:t>1</w:t>
      </w:r>
      <w:r w:rsidRPr="00CD685A">
        <w:rPr>
          <w:sz w:val="20"/>
          <w:szCs w:val="20"/>
        </w:rPr>
        <w:fldChar w:fldCharType="end"/>
      </w:r>
      <w:r w:rsidRPr="00CD685A">
        <w:rPr>
          <w:sz w:val="20"/>
          <w:szCs w:val="20"/>
        </w:rPr>
        <w:t xml:space="preserve"> Different options for MC-OOK/</w:t>
      </w:r>
      <w:r w:rsidR="00EE1827" w:rsidRPr="00CD685A">
        <w:rPr>
          <w:sz w:val="20"/>
          <w:szCs w:val="20"/>
        </w:rPr>
        <w:t>A</w:t>
      </w:r>
      <w:r w:rsidRPr="00CD685A">
        <w:rPr>
          <w:sz w:val="20"/>
          <w:szCs w:val="20"/>
        </w:rPr>
        <w:t>SK</w:t>
      </w:r>
    </w:p>
    <w:p w14:paraId="373AF888" w14:textId="320B5547" w:rsidR="00E215AD" w:rsidRDefault="00E215AD" w:rsidP="008422C2">
      <w:pPr>
        <w:spacing w:after="120"/>
        <w:rPr>
          <w:sz w:val="20"/>
          <w:szCs w:val="20"/>
          <w:lang w:val="en-GB"/>
        </w:rPr>
      </w:pPr>
      <w:r>
        <w:rPr>
          <w:sz w:val="20"/>
          <w:szCs w:val="20"/>
          <w:lang w:val="en-GB"/>
        </w:rPr>
        <w:t xml:space="preserve">For </w:t>
      </w:r>
      <w:r w:rsidRPr="00D53F27">
        <w:rPr>
          <w:b/>
          <w:bCs/>
          <w:sz w:val="20"/>
          <w:szCs w:val="20"/>
          <w:u w:val="single"/>
          <w:lang w:val="en-GB"/>
        </w:rPr>
        <w:t>MC-FSK</w:t>
      </w:r>
      <w:r>
        <w:rPr>
          <w:sz w:val="20"/>
          <w:szCs w:val="20"/>
          <w:lang w:val="en-GB"/>
        </w:rPr>
        <w:t>, bit ‘0’ and ‘1’ maps to two different subcarriers, as shown in Figure 2</w:t>
      </w:r>
      <w:r w:rsidR="005D5C79">
        <w:rPr>
          <w:sz w:val="20"/>
          <w:szCs w:val="20"/>
          <w:lang w:val="en-GB"/>
        </w:rPr>
        <w:t>(a)</w:t>
      </w:r>
      <w:r>
        <w:rPr>
          <w:sz w:val="20"/>
          <w:szCs w:val="20"/>
          <w:lang w:val="en-GB"/>
        </w:rPr>
        <w:t>.</w:t>
      </w:r>
      <w:r w:rsidR="007C67E3">
        <w:rPr>
          <w:sz w:val="20"/>
          <w:szCs w:val="20"/>
          <w:lang w:val="en-GB"/>
        </w:rPr>
        <w:t xml:space="preserve"> To carry </w:t>
      </w:r>
      <w:r w:rsidR="005D5C79">
        <w:rPr>
          <w:sz w:val="20"/>
          <w:szCs w:val="20"/>
          <w:lang w:val="en-GB"/>
        </w:rPr>
        <w:t xml:space="preserve">multiple bits, </w:t>
      </w:r>
      <w:r w:rsidR="00A22CAE">
        <w:rPr>
          <w:sz w:val="20"/>
          <w:szCs w:val="20"/>
          <w:lang w:val="en-GB"/>
        </w:rPr>
        <w:t xml:space="preserve">more subcarriers are needed, and a 2-bit case is shown in Figure 2(b). The spacing between two </w:t>
      </w:r>
      <w:r w:rsidR="00403881">
        <w:rPr>
          <w:sz w:val="20"/>
          <w:szCs w:val="20"/>
          <w:lang w:val="en-GB"/>
        </w:rPr>
        <w:t>subcarriers should be sufficiently large to allow the LP WUR to filter out each subcarrier for detection purpose.</w:t>
      </w:r>
    </w:p>
    <w:p w14:paraId="53272B5E" w14:textId="4CF9C137" w:rsidR="00E215AD" w:rsidRDefault="00E215AD" w:rsidP="00E215AD">
      <w:pPr>
        <w:spacing w:after="120"/>
        <w:jc w:val="center"/>
        <w:rPr>
          <w:noProof/>
        </w:rPr>
      </w:pPr>
      <w:r w:rsidRPr="00E215AD">
        <w:rPr>
          <w:noProof/>
          <w:sz w:val="20"/>
          <w:szCs w:val="20"/>
          <w:lang w:val="en-GB"/>
        </w:rPr>
        <w:drawing>
          <wp:inline distT="0" distB="0" distL="0" distR="0" wp14:anchorId="150D33C9" wp14:editId="05CB89D1">
            <wp:extent cx="1924050" cy="1105416"/>
            <wp:effectExtent l="0" t="0" r="0" b="0"/>
            <wp:docPr id="4" name="Picture 4"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 schematic&#10;&#10;Description automatically generated"/>
                    <pic:cNvPicPr/>
                  </pic:nvPicPr>
                  <pic:blipFill>
                    <a:blip r:embed="rId9"/>
                    <a:stretch>
                      <a:fillRect/>
                    </a:stretch>
                  </pic:blipFill>
                  <pic:spPr>
                    <a:xfrm>
                      <a:off x="0" y="0"/>
                      <a:ext cx="1946630" cy="1118389"/>
                    </a:xfrm>
                    <a:prstGeom prst="rect">
                      <a:avLst/>
                    </a:prstGeom>
                  </pic:spPr>
                </pic:pic>
              </a:graphicData>
            </a:graphic>
          </wp:inline>
        </w:drawing>
      </w:r>
      <w:r w:rsidR="005D5C79" w:rsidRPr="005D5C79">
        <w:rPr>
          <w:noProof/>
        </w:rPr>
        <w:t xml:space="preserve"> </w:t>
      </w:r>
      <w:r w:rsidR="005D5C79">
        <w:rPr>
          <w:noProof/>
        </w:rPr>
        <w:t xml:space="preserve">               </w:t>
      </w:r>
      <w:r w:rsidR="005D5C79" w:rsidRPr="005D5C79">
        <w:rPr>
          <w:noProof/>
          <w:sz w:val="20"/>
          <w:szCs w:val="20"/>
          <w:lang w:val="en-GB"/>
        </w:rPr>
        <w:drawing>
          <wp:inline distT="0" distB="0" distL="0" distR="0" wp14:anchorId="65447A03" wp14:editId="4D7F602B">
            <wp:extent cx="1889357" cy="1058246"/>
            <wp:effectExtent l="0" t="0" r="3175" b="0"/>
            <wp:docPr id="5" name="Picture 5"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 schematic&#10;&#10;Description automatically generated"/>
                    <pic:cNvPicPr/>
                  </pic:nvPicPr>
                  <pic:blipFill>
                    <a:blip r:embed="rId10"/>
                    <a:stretch>
                      <a:fillRect/>
                    </a:stretch>
                  </pic:blipFill>
                  <pic:spPr>
                    <a:xfrm>
                      <a:off x="0" y="0"/>
                      <a:ext cx="1922429" cy="1076770"/>
                    </a:xfrm>
                    <a:prstGeom prst="rect">
                      <a:avLst/>
                    </a:prstGeom>
                  </pic:spPr>
                </pic:pic>
              </a:graphicData>
            </a:graphic>
          </wp:inline>
        </w:drawing>
      </w:r>
    </w:p>
    <w:p w14:paraId="665C47E1" w14:textId="15E74BAA" w:rsidR="005D5C79" w:rsidRDefault="005D5C79">
      <w:pPr>
        <w:pStyle w:val="ListParagraph"/>
        <w:numPr>
          <w:ilvl w:val="0"/>
          <w:numId w:val="16"/>
        </w:numPr>
        <w:spacing w:after="120"/>
        <w:ind w:leftChars="0"/>
        <w:jc w:val="center"/>
        <w:rPr>
          <w:noProof/>
        </w:rPr>
      </w:pPr>
      <w:r>
        <w:rPr>
          <w:noProof/>
        </w:rPr>
        <w:t>MC-FSK, single-bit                                       (b) MC-FSK, 2-bit</w:t>
      </w:r>
    </w:p>
    <w:p w14:paraId="4D879B34" w14:textId="02080EED" w:rsidR="00E215AD" w:rsidRPr="00CD685A" w:rsidRDefault="00E215AD" w:rsidP="00E215AD">
      <w:pPr>
        <w:pStyle w:val="Caption"/>
        <w:rPr>
          <w:sz w:val="20"/>
          <w:szCs w:val="20"/>
          <w:lang w:val="en-GB"/>
        </w:rPr>
      </w:pPr>
      <w:r w:rsidRPr="00CD685A">
        <w:rPr>
          <w:sz w:val="20"/>
          <w:szCs w:val="20"/>
        </w:rPr>
        <w:t xml:space="preserve">Figure </w:t>
      </w:r>
      <w:r w:rsidRPr="00CD685A">
        <w:rPr>
          <w:sz w:val="20"/>
          <w:szCs w:val="20"/>
        </w:rPr>
        <w:fldChar w:fldCharType="begin"/>
      </w:r>
      <w:r w:rsidRPr="00CD685A">
        <w:rPr>
          <w:sz w:val="20"/>
          <w:szCs w:val="20"/>
        </w:rPr>
        <w:instrText xml:space="preserve"> SEQ Figure \* ARABIC </w:instrText>
      </w:r>
      <w:r w:rsidRPr="00CD685A">
        <w:rPr>
          <w:sz w:val="20"/>
          <w:szCs w:val="20"/>
        </w:rPr>
        <w:fldChar w:fldCharType="separate"/>
      </w:r>
      <w:r w:rsidR="00CD685A" w:rsidRPr="00CD685A">
        <w:rPr>
          <w:noProof/>
          <w:sz w:val="20"/>
          <w:szCs w:val="20"/>
        </w:rPr>
        <w:t>2</w:t>
      </w:r>
      <w:r w:rsidRPr="00CD685A">
        <w:rPr>
          <w:sz w:val="20"/>
          <w:szCs w:val="20"/>
        </w:rPr>
        <w:fldChar w:fldCharType="end"/>
      </w:r>
      <w:r w:rsidRPr="00CD685A">
        <w:rPr>
          <w:sz w:val="20"/>
          <w:szCs w:val="20"/>
        </w:rPr>
        <w:t xml:space="preserve"> MC-FSK</w:t>
      </w:r>
    </w:p>
    <w:p w14:paraId="391AA062" w14:textId="02190050" w:rsidR="00E215AD" w:rsidRDefault="00D53F27" w:rsidP="00271B79">
      <w:pPr>
        <w:spacing w:after="120"/>
        <w:rPr>
          <w:sz w:val="20"/>
          <w:szCs w:val="20"/>
          <w:lang w:val="en-GB"/>
        </w:rPr>
      </w:pPr>
      <w:r>
        <w:rPr>
          <w:sz w:val="20"/>
          <w:szCs w:val="20"/>
          <w:lang w:val="en-GB"/>
        </w:rPr>
        <w:t xml:space="preserve">For </w:t>
      </w:r>
      <w:r w:rsidRPr="002007E5">
        <w:rPr>
          <w:b/>
          <w:bCs/>
          <w:sz w:val="20"/>
          <w:szCs w:val="20"/>
          <w:u w:val="single"/>
          <w:lang w:val="en-GB"/>
        </w:rPr>
        <w:t xml:space="preserve">legacy </w:t>
      </w:r>
      <w:r w:rsidRPr="000C185D">
        <w:rPr>
          <w:b/>
          <w:bCs/>
          <w:sz w:val="20"/>
          <w:szCs w:val="20"/>
          <w:u w:val="single"/>
          <w:lang w:val="en-GB"/>
        </w:rPr>
        <w:t>OFDM-based signals/channels</w:t>
      </w:r>
      <w:r>
        <w:rPr>
          <w:sz w:val="20"/>
          <w:szCs w:val="20"/>
          <w:lang w:val="en-GB"/>
        </w:rPr>
        <w:t xml:space="preserve">, the more promising </w:t>
      </w:r>
      <w:r w:rsidR="00214F95">
        <w:rPr>
          <w:sz w:val="20"/>
          <w:szCs w:val="20"/>
          <w:lang w:val="en-GB"/>
        </w:rPr>
        <w:t>signal in our view is to use sequence-based signal</w:t>
      </w:r>
      <w:r w:rsidR="008C7874">
        <w:rPr>
          <w:sz w:val="20"/>
          <w:szCs w:val="20"/>
          <w:lang w:val="en-GB"/>
        </w:rPr>
        <w:t xml:space="preserve">, such as SSS-like signal or ZC sequence-based signal. The WUS signal generation is very similar to MC-OOK, except that a particular sequence is transmitted on the multiple subcarriers. At the receiver side, the LP WUR would need to perform a correlation </w:t>
      </w:r>
      <w:r w:rsidR="009339C6">
        <w:rPr>
          <w:sz w:val="20"/>
          <w:szCs w:val="20"/>
          <w:lang w:val="en-GB"/>
        </w:rPr>
        <w:t xml:space="preserve">with the interested sequence, instead of a simple </w:t>
      </w:r>
      <w:r w:rsidR="00CD685A">
        <w:rPr>
          <w:sz w:val="20"/>
          <w:szCs w:val="20"/>
          <w:lang w:val="en-GB"/>
        </w:rPr>
        <w:t>envelope detection as for OOK.</w:t>
      </w:r>
      <w:r w:rsidR="00CD2F71">
        <w:rPr>
          <w:sz w:val="20"/>
          <w:szCs w:val="20"/>
          <w:lang w:val="en-GB"/>
        </w:rPr>
        <w:t xml:space="preserve"> For SSS-like sequence, an FFT is still necessary as the sequence correlation needs to be performed in frequency domain.</w:t>
      </w:r>
      <w:r w:rsidR="000142DE">
        <w:rPr>
          <w:sz w:val="20"/>
          <w:szCs w:val="20"/>
          <w:lang w:val="en-GB"/>
        </w:rPr>
        <w:t xml:space="preserve"> For ZC sequence, the correlation can be potentially done in time domain and FFT may be skipped.</w:t>
      </w:r>
    </w:p>
    <w:p w14:paraId="142DA437" w14:textId="0CD6B286" w:rsidR="000142DE" w:rsidRPr="00D53F27" w:rsidRDefault="000142DE" w:rsidP="00271B79">
      <w:pPr>
        <w:spacing w:after="120"/>
        <w:rPr>
          <w:sz w:val="20"/>
          <w:szCs w:val="20"/>
          <w:lang w:val="en-GB"/>
        </w:rPr>
      </w:pPr>
      <w:r>
        <w:rPr>
          <w:sz w:val="20"/>
          <w:szCs w:val="20"/>
          <w:lang w:val="en-GB"/>
        </w:rPr>
        <w:t>With legacy OFDM-based sequence</w:t>
      </w:r>
      <w:r w:rsidR="002007E5">
        <w:rPr>
          <w:sz w:val="20"/>
          <w:szCs w:val="20"/>
          <w:lang w:val="en-GB"/>
        </w:rPr>
        <w:t xml:space="preserve">, different sequences may be used for different UEs or UE groups, and cell ID may be embedded in the </w:t>
      </w:r>
      <w:r w:rsidR="00AE4F84">
        <w:rPr>
          <w:sz w:val="20"/>
          <w:szCs w:val="20"/>
          <w:lang w:val="en-GB"/>
        </w:rPr>
        <w:t>sequence</w:t>
      </w:r>
      <w:r w:rsidR="002007E5">
        <w:rPr>
          <w:sz w:val="20"/>
          <w:szCs w:val="20"/>
          <w:lang w:val="en-GB"/>
        </w:rPr>
        <w:t xml:space="preserve"> via scrambling.</w:t>
      </w:r>
    </w:p>
    <w:p w14:paraId="3F682433" w14:textId="7B13405A" w:rsidR="008C7874" w:rsidRDefault="00CD685A" w:rsidP="00CD685A">
      <w:pPr>
        <w:spacing w:after="120"/>
        <w:jc w:val="center"/>
        <w:rPr>
          <w:sz w:val="20"/>
          <w:szCs w:val="20"/>
          <w:lang w:val="en-GB"/>
        </w:rPr>
      </w:pPr>
      <w:r w:rsidRPr="00CD685A">
        <w:rPr>
          <w:noProof/>
          <w:sz w:val="20"/>
          <w:szCs w:val="20"/>
          <w:lang w:val="en-GB"/>
        </w:rPr>
        <w:drawing>
          <wp:inline distT="0" distB="0" distL="0" distR="0" wp14:anchorId="2C98C01F" wp14:editId="1D972965">
            <wp:extent cx="2446474" cy="1001889"/>
            <wp:effectExtent l="0" t="0" r="5080" b="1905"/>
            <wp:docPr id="6" name="Picture 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Shape&#10;&#10;Description automatically generated with medium confidence"/>
                    <pic:cNvPicPr/>
                  </pic:nvPicPr>
                  <pic:blipFill>
                    <a:blip r:embed="rId11"/>
                    <a:stretch>
                      <a:fillRect/>
                    </a:stretch>
                  </pic:blipFill>
                  <pic:spPr>
                    <a:xfrm>
                      <a:off x="0" y="0"/>
                      <a:ext cx="2458709" cy="1006899"/>
                    </a:xfrm>
                    <a:prstGeom prst="rect">
                      <a:avLst/>
                    </a:prstGeom>
                  </pic:spPr>
                </pic:pic>
              </a:graphicData>
            </a:graphic>
          </wp:inline>
        </w:drawing>
      </w:r>
    </w:p>
    <w:p w14:paraId="4FA4F057" w14:textId="22C49321" w:rsidR="00CD685A" w:rsidRPr="00CD685A" w:rsidRDefault="00CD685A" w:rsidP="00CD685A">
      <w:pPr>
        <w:pStyle w:val="Caption"/>
        <w:rPr>
          <w:sz w:val="20"/>
          <w:szCs w:val="20"/>
          <w:lang w:val="en-GB"/>
        </w:rPr>
      </w:pPr>
      <w:r w:rsidRPr="00CD685A">
        <w:rPr>
          <w:sz w:val="20"/>
          <w:szCs w:val="20"/>
        </w:rPr>
        <w:t xml:space="preserve">Figure </w:t>
      </w:r>
      <w:r w:rsidRPr="00CD685A">
        <w:rPr>
          <w:sz w:val="20"/>
          <w:szCs w:val="20"/>
        </w:rPr>
        <w:fldChar w:fldCharType="begin"/>
      </w:r>
      <w:r w:rsidRPr="00CD685A">
        <w:rPr>
          <w:sz w:val="20"/>
          <w:szCs w:val="20"/>
        </w:rPr>
        <w:instrText xml:space="preserve"> SEQ Figure \* ARABIC </w:instrText>
      </w:r>
      <w:r w:rsidRPr="00CD685A">
        <w:rPr>
          <w:sz w:val="20"/>
          <w:szCs w:val="20"/>
        </w:rPr>
        <w:fldChar w:fldCharType="separate"/>
      </w:r>
      <w:r>
        <w:rPr>
          <w:noProof/>
          <w:sz w:val="20"/>
          <w:szCs w:val="20"/>
        </w:rPr>
        <w:t>3</w:t>
      </w:r>
      <w:r w:rsidRPr="00CD685A">
        <w:rPr>
          <w:sz w:val="20"/>
          <w:szCs w:val="20"/>
        </w:rPr>
        <w:fldChar w:fldCharType="end"/>
      </w:r>
      <w:r w:rsidRPr="00CD685A">
        <w:rPr>
          <w:sz w:val="20"/>
          <w:szCs w:val="20"/>
        </w:rPr>
        <w:t xml:space="preserve"> </w:t>
      </w:r>
      <w:r w:rsidR="00CD2F71">
        <w:rPr>
          <w:sz w:val="20"/>
          <w:szCs w:val="20"/>
        </w:rPr>
        <w:t>OFDM-based sequence</w:t>
      </w:r>
    </w:p>
    <w:p w14:paraId="27BFB46A" w14:textId="1A123818" w:rsidR="008C7874" w:rsidRDefault="0024662D" w:rsidP="00271B79">
      <w:pPr>
        <w:spacing w:after="120"/>
        <w:rPr>
          <w:sz w:val="20"/>
          <w:szCs w:val="20"/>
          <w:lang w:val="en-GB"/>
        </w:rPr>
      </w:pPr>
      <w:r>
        <w:rPr>
          <w:sz w:val="20"/>
          <w:szCs w:val="20"/>
          <w:lang w:val="en-GB"/>
        </w:rPr>
        <w:t xml:space="preserve">Other than the three types of </w:t>
      </w:r>
      <w:r w:rsidR="005C3383">
        <w:rPr>
          <w:sz w:val="20"/>
          <w:szCs w:val="20"/>
          <w:lang w:val="en-GB"/>
        </w:rPr>
        <w:t>waveforms/signals</w:t>
      </w:r>
      <w:r w:rsidR="00340369">
        <w:rPr>
          <w:sz w:val="20"/>
          <w:szCs w:val="20"/>
          <w:lang w:val="en-GB"/>
        </w:rPr>
        <w:t xml:space="preserve"> discussed above, another</w:t>
      </w:r>
      <w:r w:rsidR="005C3383">
        <w:rPr>
          <w:sz w:val="20"/>
          <w:szCs w:val="20"/>
          <w:lang w:val="en-GB"/>
        </w:rPr>
        <w:t xml:space="preserve"> waveform, called </w:t>
      </w:r>
      <w:r w:rsidR="005C3383" w:rsidRPr="002D1858">
        <w:rPr>
          <w:b/>
          <w:bCs/>
          <w:sz w:val="20"/>
          <w:szCs w:val="20"/>
          <w:u w:val="single"/>
          <w:lang w:val="en-GB"/>
        </w:rPr>
        <w:t xml:space="preserve">multi-tone </w:t>
      </w:r>
      <w:r w:rsidR="000F3106" w:rsidRPr="002D1858">
        <w:rPr>
          <w:b/>
          <w:bCs/>
          <w:sz w:val="20"/>
          <w:szCs w:val="20"/>
          <w:u w:val="single"/>
          <w:lang w:val="en-GB"/>
        </w:rPr>
        <w:t>WUS</w:t>
      </w:r>
      <w:r w:rsidR="00E43890" w:rsidRPr="002D1858">
        <w:rPr>
          <w:b/>
          <w:bCs/>
          <w:sz w:val="20"/>
          <w:szCs w:val="20"/>
          <w:u w:val="single"/>
          <w:lang w:val="en-GB"/>
        </w:rPr>
        <w:t xml:space="preserve"> (MT-WUS)</w:t>
      </w:r>
      <w:r w:rsidR="00E43890">
        <w:rPr>
          <w:sz w:val="20"/>
          <w:szCs w:val="20"/>
          <w:lang w:val="en-GB"/>
        </w:rPr>
        <w:t>, is proposed for further study</w:t>
      </w:r>
      <w:r w:rsidR="000F3106">
        <w:rPr>
          <w:sz w:val="20"/>
          <w:szCs w:val="20"/>
          <w:lang w:val="en-GB"/>
        </w:rPr>
        <w:t xml:space="preserve">. </w:t>
      </w:r>
      <w:r w:rsidR="005C20A9">
        <w:rPr>
          <w:sz w:val="20"/>
          <w:szCs w:val="20"/>
          <w:lang w:val="en-GB"/>
        </w:rPr>
        <w:t>This in some sense is a combination of OOK and FSK.</w:t>
      </w:r>
    </w:p>
    <w:p w14:paraId="2B6A32D0" w14:textId="2CDC8806" w:rsidR="000F3106" w:rsidRDefault="000F3106" w:rsidP="00C9213B">
      <w:pPr>
        <w:spacing w:after="120"/>
        <w:rPr>
          <w:rFonts w:cs="Batang"/>
          <w:sz w:val="20"/>
          <w:szCs w:val="20"/>
          <w:lang w:eastAsia="en-US"/>
        </w:rPr>
      </w:pPr>
      <w:r>
        <w:rPr>
          <w:rFonts w:cs="Batang"/>
          <w:sz w:val="20"/>
          <w:szCs w:val="20"/>
          <w:lang w:eastAsia="en-US"/>
        </w:rPr>
        <w:t xml:space="preserve">The basic idea is to allocate a </w:t>
      </w:r>
      <w:r w:rsidRPr="007C323C">
        <w:rPr>
          <w:rFonts w:cs="Batang"/>
          <w:sz w:val="20"/>
          <w:szCs w:val="20"/>
          <w:lang w:eastAsia="en-US"/>
        </w:rPr>
        <w:t xml:space="preserve">set of tones to </w:t>
      </w:r>
      <w:r w:rsidR="00C9213B">
        <w:rPr>
          <w:rFonts w:cs="Batang"/>
          <w:sz w:val="20"/>
          <w:szCs w:val="20"/>
          <w:lang w:eastAsia="en-US"/>
        </w:rPr>
        <w:t>a UE or a UE group</w:t>
      </w:r>
      <w:r w:rsidR="006C1EB7">
        <w:rPr>
          <w:rFonts w:cs="Batang"/>
          <w:sz w:val="20"/>
          <w:szCs w:val="20"/>
          <w:lang w:eastAsia="en-US"/>
        </w:rPr>
        <w:t>,</w:t>
      </w:r>
      <w:r w:rsidRPr="007C323C">
        <w:rPr>
          <w:rFonts w:cs="Batang"/>
          <w:sz w:val="20"/>
          <w:szCs w:val="20"/>
          <w:lang w:eastAsia="en-US"/>
        </w:rPr>
        <w:t xml:space="preserve"> </w:t>
      </w:r>
      <w:r w:rsidR="006C1EB7">
        <w:rPr>
          <w:rFonts w:cs="Batang"/>
          <w:sz w:val="20"/>
          <w:szCs w:val="20"/>
          <w:lang w:eastAsia="en-US"/>
        </w:rPr>
        <w:t xml:space="preserve">and these tones </w:t>
      </w:r>
      <w:r>
        <w:rPr>
          <w:rFonts w:cs="Batang"/>
          <w:sz w:val="20"/>
          <w:szCs w:val="20"/>
          <w:lang w:eastAsia="en-US"/>
        </w:rPr>
        <w:t>should be monitored to detect the presence of a WUS</w:t>
      </w:r>
      <w:r w:rsidRPr="007C323C">
        <w:rPr>
          <w:rFonts w:cs="Batang"/>
          <w:sz w:val="20"/>
          <w:szCs w:val="20"/>
          <w:lang w:eastAsia="en-US"/>
        </w:rPr>
        <w:t xml:space="preserve">. The set of tones allocated by the network to </w:t>
      </w:r>
      <w:r>
        <w:rPr>
          <w:rFonts w:cs="Batang"/>
          <w:sz w:val="20"/>
          <w:szCs w:val="20"/>
          <w:lang w:eastAsia="en-US"/>
        </w:rPr>
        <w:t>LP-WUS</w:t>
      </w:r>
      <w:r w:rsidRPr="007C323C">
        <w:rPr>
          <w:rFonts w:cs="Batang"/>
          <w:sz w:val="20"/>
          <w:szCs w:val="20"/>
          <w:lang w:eastAsia="en-US"/>
        </w:rPr>
        <w:t xml:space="preserve"> are divided in M groups of N tones each</w:t>
      </w:r>
      <w:r>
        <w:rPr>
          <w:rFonts w:cs="Batang"/>
          <w:sz w:val="20"/>
          <w:szCs w:val="20"/>
          <w:lang w:eastAsia="en-US"/>
        </w:rPr>
        <w:t xml:space="preserve">. </w:t>
      </w:r>
      <w:r w:rsidR="006C1EB7">
        <w:rPr>
          <w:rFonts w:cs="Batang"/>
          <w:sz w:val="20"/>
          <w:szCs w:val="20"/>
          <w:lang w:eastAsia="en-US"/>
        </w:rPr>
        <w:t xml:space="preserve">Each UE is allocated </w:t>
      </w:r>
      <w:r w:rsidR="00D14554">
        <w:rPr>
          <w:rFonts w:cs="Batang"/>
          <w:sz w:val="20"/>
          <w:szCs w:val="20"/>
          <w:lang w:eastAsia="en-US"/>
        </w:rPr>
        <w:t>one tone in each group for WUS, with a total of M tones</w:t>
      </w:r>
      <w:r w:rsidR="00B36B65">
        <w:rPr>
          <w:rFonts w:cs="Batang"/>
          <w:sz w:val="20"/>
          <w:szCs w:val="20"/>
          <w:lang w:eastAsia="en-US"/>
        </w:rPr>
        <w:t>, as shown in Figure 4 (assuming M=2)</w:t>
      </w:r>
      <w:r w:rsidR="00D14554">
        <w:rPr>
          <w:rFonts w:cs="Batang"/>
          <w:sz w:val="20"/>
          <w:szCs w:val="20"/>
          <w:lang w:eastAsia="en-US"/>
        </w:rPr>
        <w:t>.</w:t>
      </w:r>
      <w:r w:rsidR="006C1EB7">
        <w:rPr>
          <w:rFonts w:cs="Batang"/>
          <w:sz w:val="20"/>
          <w:szCs w:val="20"/>
          <w:lang w:eastAsia="en-US"/>
        </w:rPr>
        <w:t xml:space="preserve"> </w:t>
      </w:r>
      <w:r w:rsidRPr="007C323C">
        <w:rPr>
          <w:rFonts w:cs="Batang"/>
          <w:sz w:val="20"/>
          <w:szCs w:val="20"/>
          <w:lang w:eastAsia="en-US"/>
        </w:rPr>
        <w:t>Using multiple tones</w:t>
      </w:r>
      <w:r>
        <w:rPr>
          <w:rFonts w:cs="Batang"/>
          <w:sz w:val="20"/>
          <w:szCs w:val="20"/>
          <w:lang w:eastAsia="en-US"/>
        </w:rPr>
        <w:t xml:space="preserve"> per device</w:t>
      </w:r>
      <w:r w:rsidRPr="007C323C">
        <w:rPr>
          <w:rFonts w:cs="Batang"/>
          <w:sz w:val="20"/>
          <w:szCs w:val="20"/>
          <w:lang w:eastAsia="en-US"/>
        </w:rPr>
        <w:t xml:space="preserve">, instead of a single </w:t>
      </w:r>
      <w:r w:rsidR="00D14554">
        <w:rPr>
          <w:rFonts w:cs="Batang"/>
          <w:sz w:val="20"/>
          <w:szCs w:val="20"/>
          <w:lang w:eastAsia="en-US"/>
        </w:rPr>
        <w:t>tone</w:t>
      </w:r>
      <w:r w:rsidRPr="007C323C">
        <w:rPr>
          <w:rFonts w:cs="Batang"/>
          <w:sz w:val="20"/>
          <w:szCs w:val="20"/>
          <w:lang w:eastAsia="en-US"/>
        </w:rPr>
        <w:t>, makes the signaling more robust to fading</w:t>
      </w:r>
      <w:r w:rsidR="00320D36">
        <w:rPr>
          <w:rFonts w:cs="Batang"/>
          <w:sz w:val="20"/>
          <w:szCs w:val="20"/>
          <w:lang w:eastAsia="en-US"/>
        </w:rPr>
        <w:t>.</w:t>
      </w:r>
      <w:r w:rsidRPr="00127567">
        <w:rPr>
          <w:rFonts w:cs="Batang"/>
          <w:sz w:val="20"/>
          <w:szCs w:val="20"/>
          <w:lang w:eastAsia="en-US"/>
        </w:rPr>
        <w:t xml:space="preserve"> </w:t>
      </w:r>
      <w:r w:rsidR="00B36B65">
        <w:rPr>
          <w:rFonts w:cs="Batang"/>
          <w:sz w:val="20"/>
          <w:szCs w:val="20"/>
          <w:lang w:eastAsia="en-US"/>
        </w:rPr>
        <w:t xml:space="preserve">The tones allocated to a UE may or may not be equally spaced. </w:t>
      </w:r>
      <w:r w:rsidRPr="0021578F">
        <w:rPr>
          <w:rFonts w:cs="Batang"/>
          <w:sz w:val="20"/>
          <w:szCs w:val="20"/>
          <w:lang w:eastAsia="en-US"/>
        </w:rPr>
        <w:t>If the tones are equally spaced by D</w:t>
      </w:r>
      <w:r w:rsidRPr="0021578F">
        <w:rPr>
          <w:rFonts w:cs="Batang"/>
          <w:sz w:val="20"/>
          <w:szCs w:val="20"/>
          <w:vertAlign w:val="subscript"/>
          <w:lang w:eastAsia="en-US"/>
        </w:rPr>
        <w:t>f</w:t>
      </w:r>
      <w:r w:rsidRPr="0021578F">
        <w:rPr>
          <w:rFonts w:cs="Batang"/>
          <w:sz w:val="20"/>
          <w:szCs w:val="20"/>
          <w:lang w:eastAsia="en-US"/>
        </w:rPr>
        <w:t xml:space="preserve"> Hz then the total bandwidth assigned to the WU system is BW=N*M*</w:t>
      </w:r>
      <w:proofErr w:type="spellStart"/>
      <w:r w:rsidRPr="0021578F">
        <w:rPr>
          <w:rFonts w:cs="Batang"/>
          <w:sz w:val="20"/>
          <w:szCs w:val="20"/>
          <w:lang w:eastAsia="en-US"/>
        </w:rPr>
        <w:t>D</w:t>
      </w:r>
      <w:r w:rsidRPr="0021578F">
        <w:rPr>
          <w:rFonts w:cs="Batang"/>
          <w:sz w:val="20"/>
          <w:szCs w:val="20"/>
          <w:vertAlign w:val="subscript"/>
          <w:lang w:eastAsia="en-US"/>
        </w:rPr>
        <w:t>f</w:t>
      </w:r>
      <w:proofErr w:type="spellEnd"/>
      <w:r w:rsidRPr="0021578F">
        <w:rPr>
          <w:rFonts w:cs="Batang"/>
          <w:sz w:val="20"/>
          <w:szCs w:val="20"/>
          <w:lang w:eastAsia="en-US"/>
        </w:rPr>
        <w:t xml:space="preserve"> Hz</w:t>
      </w:r>
      <w:r>
        <w:rPr>
          <w:rFonts w:cs="Batang"/>
          <w:sz w:val="20"/>
          <w:szCs w:val="20"/>
          <w:lang w:eastAsia="en-US"/>
        </w:rPr>
        <w:t>.</w:t>
      </w:r>
    </w:p>
    <w:p w14:paraId="1827ED2F" w14:textId="6A1D541E" w:rsidR="00E54891" w:rsidRDefault="000F3106" w:rsidP="005A37C8">
      <w:pPr>
        <w:spacing w:after="120"/>
        <w:rPr>
          <w:rFonts w:cs="Batang"/>
          <w:sz w:val="20"/>
          <w:szCs w:val="20"/>
          <w:lang w:eastAsia="en-US"/>
        </w:rPr>
      </w:pPr>
      <w:r w:rsidRPr="006B3275">
        <w:rPr>
          <w:rFonts w:cs="Batang"/>
          <w:sz w:val="20"/>
          <w:szCs w:val="20"/>
          <w:lang w:eastAsia="en-US"/>
        </w:rPr>
        <w:t>The</w:t>
      </w:r>
      <w:r>
        <w:rPr>
          <w:rFonts w:cs="Batang"/>
          <w:sz w:val="20"/>
          <w:szCs w:val="20"/>
          <w:lang w:eastAsia="en-US"/>
        </w:rPr>
        <w:t xml:space="preserve"> proposed</w:t>
      </w:r>
      <w:r w:rsidRPr="006B3275">
        <w:rPr>
          <w:rFonts w:cs="Batang"/>
          <w:sz w:val="20"/>
          <w:szCs w:val="20"/>
          <w:lang w:eastAsia="en-US"/>
        </w:rPr>
        <w:t xml:space="preserve"> </w:t>
      </w:r>
      <w:r>
        <w:rPr>
          <w:rFonts w:cs="Batang"/>
          <w:sz w:val="20"/>
          <w:szCs w:val="20"/>
          <w:lang w:eastAsia="en-US"/>
        </w:rPr>
        <w:t>multi-tone LP-WUS</w:t>
      </w:r>
      <w:r w:rsidRPr="006B3275">
        <w:rPr>
          <w:rFonts w:cs="Batang"/>
          <w:sz w:val="20"/>
          <w:szCs w:val="20"/>
          <w:lang w:eastAsia="en-US"/>
        </w:rPr>
        <w:t xml:space="preserve"> can be simply generated using </w:t>
      </w:r>
      <w:r w:rsidR="00C95F8F">
        <w:rPr>
          <w:rFonts w:cs="Batang"/>
          <w:sz w:val="20"/>
          <w:szCs w:val="20"/>
          <w:lang w:eastAsia="en-US"/>
        </w:rPr>
        <w:t xml:space="preserve">the existing OFDM-based transmitter, as shown in </w:t>
      </w:r>
      <w:r w:rsidR="006909AA">
        <w:rPr>
          <w:rFonts w:cs="Batang"/>
          <w:sz w:val="20"/>
          <w:szCs w:val="20"/>
          <w:lang w:eastAsia="en-US"/>
        </w:rPr>
        <w:t xml:space="preserve">Figure 5. </w:t>
      </w:r>
    </w:p>
    <w:p w14:paraId="0EBC59A3" w14:textId="2D295383" w:rsidR="00E54891" w:rsidRDefault="00E54891" w:rsidP="00E54891">
      <w:pPr>
        <w:keepNext/>
        <w:spacing w:after="120"/>
        <w:rPr>
          <w:rFonts w:cs="Batang"/>
          <w:sz w:val="20"/>
          <w:szCs w:val="20"/>
          <w:lang w:eastAsia="en-US"/>
        </w:rPr>
      </w:pPr>
    </w:p>
    <w:p w14:paraId="2575A235" w14:textId="77777777" w:rsidR="005A37C8" w:rsidRDefault="005A37C8" w:rsidP="00E54891">
      <w:pPr>
        <w:keepNext/>
        <w:spacing w:after="120"/>
        <w:rPr>
          <w:rFonts w:cs="Batang"/>
          <w:sz w:val="20"/>
          <w:szCs w:val="20"/>
          <w:lang w:eastAsia="en-US"/>
        </w:rPr>
      </w:pPr>
    </w:p>
    <w:p w14:paraId="29780437" w14:textId="4FDEEA46" w:rsidR="000F3106" w:rsidRDefault="00E54891" w:rsidP="00EA4419">
      <w:pPr>
        <w:keepNext/>
        <w:spacing w:after="120"/>
        <w:jc w:val="center"/>
        <w:rPr>
          <w:rFonts w:cs="Batang"/>
          <w:noProof/>
          <w:sz w:val="20"/>
          <w:szCs w:val="20"/>
          <w:lang w:eastAsia="en-US"/>
        </w:rPr>
      </w:pPr>
      <w:r>
        <w:rPr>
          <w:rFonts w:cs="Batang"/>
          <w:noProof/>
          <w:sz w:val="20"/>
          <w:szCs w:val="20"/>
          <w:lang w:eastAsia="en-US"/>
        </w:rPr>
        <w:drawing>
          <wp:inline distT="0" distB="0" distL="0" distR="0" wp14:anchorId="35CE58AC" wp14:editId="4E5EFD54">
            <wp:extent cx="4400550" cy="1317171"/>
            <wp:effectExtent l="0" t="0" r="0" b="0"/>
            <wp:docPr id="8" name="Picture 8"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ex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415021" cy="1321503"/>
                    </a:xfrm>
                    <a:prstGeom prst="rect">
                      <a:avLst/>
                    </a:prstGeom>
                  </pic:spPr>
                </pic:pic>
              </a:graphicData>
            </a:graphic>
          </wp:inline>
        </w:drawing>
      </w:r>
    </w:p>
    <w:p w14:paraId="2E985D07" w14:textId="144BF28D" w:rsidR="00ED5C94" w:rsidRPr="00CD685A" w:rsidRDefault="00ED5C94" w:rsidP="00ED5C94">
      <w:pPr>
        <w:pStyle w:val="Caption"/>
        <w:rPr>
          <w:sz w:val="20"/>
          <w:szCs w:val="20"/>
          <w:lang w:val="en-GB"/>
        </w:rPr>
      </w:pPr>
      <w:r w:rsidRPr="00CD685A">
        <w:rPr>
          <w:sz w:val="20"/>
          <w:szCs w:val="20"/>
        </w:rPr>
        <w:t xml:space="preserve">Figure </w:t>
      </w:r>
      <w:r w:rsidRPr="00CD685A">
        <w:rPr>
          <w:sz w:val="20"/>
          <w:szCs w:val="20"/>
        </w:rPr>
        <w:fldChar w:fldCharType="begin"/>
      </w:r>
      <w:r w:rsidRPr="00CD685A">
        <w:rPr>
          <w:sz w:val="20"/>
          <w:szCs w:val="20"/>
        </w:rPr>
        <w:instrText xml:space="preserve"> SEQ Figure \* ARABIC </w:instrText>
      </w:r>
      <w:r w:rsidRPr="00CD685A">
        <w:rPr>
          <w:sz w:val="20"/>
          <w:szCs w:val="20"/>
        </w:rPr>
        <w:fldChar w:fldCharType="separate"/>
      </w:r>
      <w:r w:rsidR="00900460">
        <w:rPr>
          <w:noProof/>
          <w:sz w:val="20"/>
          <w:szCs w:val="20"/>
        </w:rPr>
        <w:t>4</w:t>
      </w:r>
      <w:r w:rsidRPr="00CD685A">
        <w:rPr>
          <w:sz w:val="20"/>
          <w:szCs w:val="20"/>
        </w:rPr>
        <w:fldChar w:fldCharType="end"/>
      </w:r>
      <w:r w:rsidRPr="00CD685A">
        <w:rPr>
          <w:sz w:val="20"/>
          <w:szCs w:val="20"/>
        </w:rPr>
        <w:t xml:space="preserve"> </w:t>
      </w:r>
      <w:r w:rsidR="00EB459C">
        <w:rPr>
          <w:sz w:val="20"/>
          <w:szCs w:val="20"/>
        </w:rPr>
        <w:t xml:space="preserve">Concept of </w:t>
      </w:r>
      <w:r>
        <w:rPr>
          <w:sz w:val="20"/>
          <w:szCs w:val="20"/>
        </w:rPr>
        <w:t>Multi-Tone WUS</w:t>
      </w:r>
    </w:p>
    <w:p w14:paraId="4F17FC7F" w14:textId="298D064C" w:rsidR="00CD1995" w:rsidRDefault="00CD1995" w:rsidP="00CD1995">
      <w:pPr>
        <w:keepNext/>
        <w:spacing w:after="120"/>
        <w:jc w:val="center"/>
        <w:rPr>
          <w:rFonts w:cs="Batang"/>
          <w:sz w:val="20"/>
          <w:szCs w:val="20"/>
          <w:lang w:eastAsia="en-US"/>
        </w:rPr>
      </w:pPr>
      <w:r w:rsidRPr="00CD1995">
        <w:rPr>
          <w:rFonts w:cs="Batang"/>
          <w:noProof/>
          <w:sz w:val="20"/>
          <w:szCs w:val="20"/>
          <w:lang w:eastAsia="en-US"/>
        </w:rPr>
        <w:drawing>
          <wp:inline distT="0" distB="0" distL="0" distR="0" wp14:anchorId="22133B2E" wp14:editId="56D21CC4">
            <wp:extent cx="2246638" cy="1233209"/>
            <wp:effectExtent l="0" t="0" r="1270" b="0"/>
            <wp:docPr id="13" name="Picture 13"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Diagram, schematic&#10;&#10;Description automatically generated"/>
                    <pic:cNvPicPr/>
                  </pic:nvPicPr>
                  <pic:blipFill>
                    <a:blip r:embed="rId13"/>
                    <a:stretch>
                      <a:fillRect/>
                    </a:stretch>
                  </pic:blipFill>
                  <pic:spPr>
                    <a:xfrm>
                      <a:off x="0" y="0"/>
                      <a:ext cx="2257651" cy="1239254"/>
                    </a:xfrm>
                    <a:prstGeom prst="rect">
                      <a:avLst/>
                    </a:prstGeom>
                  </pic:spPr>
                </pic:pic>
              </a:graphicData>
            </a:graphic>
          </wp:inline>
        </w:drawing>
      </w:r>
    </w:p>
    <w:p w14:paraId="3AC2752C" w14:textId="55BB7E39" w:rsidR="00EB459C" w:rsidRPr="00CD685A" w:rsidRDefault="00EB459C" w:rsidP="00EB459C">
      <w:pPr>
        <w:pStyle w:val="Caption"/>
        <w:rPr>
          <w:sz w:val="20"/>
          <w:szCs w:val="20"/>
          <w:lang w:val="en-GB"/>
        </w:rPr>
      </w:pPr>
      <w:r w:rsidRPr="00CD685A">
        <w:rPr>
          <w:sz w:val="20"/>
          <w:szCs w:val="20"/>
        </w:rPr>
        <w:t xml:space="preserve">Figure </w:t>
      </w:r>
      <w:r w:rsidRPr="00CD685A">
        <w:rPr>
          <w:sz w:val="20"/>
          <w:szCs w:val="20"/>
        </w:rPr>
        <w:fldChar w:fldCharType="begin"/>
      </w:r>
      <w:r w:rsidRPr="00CD685A">
        <w:rPr>
          <w:sz w:val="20"/>
          <w:szCs w:val="20"/>
        </w:rPr>
        <w:instrText xml:space="preserve"> SEQ Figure \* ARABIC </w:instrText>
      </w:r>
      <w:r w:rsidRPr="00CD685A">
        <w:rPr>
          <w:sz w:val="20"/>
          <w:szCs w:val="20"/>
        </w:rPr>
        <w:fldChar w:fldCharType="separate"/>
      </w:r>
      <w:r>
        <w:rPr>
          <w:noProof/>
          <w:sz w:val="20"/>
          <w:szCs w:val="20"/>
        </w:rPr>
        <w:t>5</w:t>
      </w:r>
      <w:r w:rsidRPr="00CD685A">
        <w:rPr>
          <w:sz w:val="20"/>
          <w:szCs w:val="20"/>
        </w:rPr>
        <w:fldChar w:fldCharType="end"/>
      </w:r>
      <w:r w:rsidRPr="00CD685A">
        <w:rPr>
          <w:sz w:val="20"/>
          <w:szCs w:val="20"/>
        </w:rPr>
        <w:t xml:space="preserve"> </w:t>
      </w:r>
      <w:r>
        <w:rPr>
          <w:sz w:val="20"/>
          <w:szCs w:val="20"/>
        </w:rPr>
        <w:t>Multi-Tone WUS Signal Generation</w:t>
      </w:r>
    </w:p>
    <w:p w14:paraId="66379977" w14:textId="276F0D44" w:rsidR="000F3106" w:rsidRPr="00EC61D9" w:rsidRDefault="000F3106" w:rsidP="00C9213B">
      <w:pPr>
        <w:spacing w:after="120"/>
        <w:rPr>
          <w:rFonts w:cs="Batang"/>
          <w:sz w:val="20"/>
          <w:szCs w:val="20"/>
          <w:lang w:eastAsia="en-US"/>
        </w:rPr>
      </w:pPr>
      <w:r>
        <w:rPr>
          <w:rFonts w:cs="Batang"/>
          <w:sz w:val="20"/>
          <w:szCs w:val="20"/>
          <w:lang w:eastAsia="en-US"/>
        </w:rPr>
        <w:t>At receiver side</w:t>
      </w:r>
      <w:r w:rsidR="00E43890">
        <w:rPr>
          <w:rFonts w:cs="Batang"/>
          <w:sz w:val="20"/>
          <w:szCs w:val="20"/>
          <w:lang w:eastAsia="en-US"/>
        </w:rPr>
        <w:t>,</w:t>
      </w:r>
      <w:r>
        <w:rPr>
          <w:rFonts w:cs="Batang"/>
          <w:sz w:val="20"/>
          <w:szCs w:val="20"/>
          <w:lang w:eastAsia="en-US"/>
        </w:rPr>
        <w:t xml:space="preserve"> </w:t>
      </w:r>
      <w:r w:rsidR="00863DC3">
        <w:rPr>
          <w:rFonts w:cs="Batang"/>
          <w:sz w:val="20"/>
          <w:szCs w:val="20"/>
          <w:lang w:eastAsia="en-US"/>
        </w:rPr>
        <w:t>MT-WUS</w:t>
      </w:r>
      <w:r>
        <w:rPr>
          <w:rFonts w:cs="Batang"/>
          <w:sz w:val="20"/>
          <w:szCs w:val="20"/>
          <w:lang w:eastAsia="en-US"/>
        </w:rPr>
        <w:t xml:space="preserve"> allows for low complexity receiver design. The transmitted signal can be detected using non-coherent detectors that do not require any complex channel equalization procedure. In </w:t>
      </w:r>
      <w:r w:rsidR="00172E21">
        <w:rPr>
          <w:rFonts w:cs="Batang"/>
          <w:sz w:val="20"/>
          <w:szCs w:val="20"/>
          <w:lang w:eastAsia="en-US"/>
        </w:rPr>
        <w:t xml:space="preserve">Figure 7, </w:t>
      </w:r>
      <w:r>
        <w:rPr>
          <w:rFonts w:cs="Batang"/>
          <w:sz w:val="20"/>
          <w:szCs w:val="20"/>
          <w:lang w:eastAsia="en-US"/>
        </w:rPr>
        <w:t xml:space="preserve">a possible WUR architecture block diagram is </w:t>
      </w:r>
      <w:r w:rsidR="00172E21">
        <w:rPr>
          <w:rFonts w:cs="Batang"/>
          <w:sz w:val="20"/>
          <w:szCs w:val="20"/>
          <w:lang w:eastAsia="en-US"/>
        </w:rPr>
        <w:t>provided</w:t>
      </w:r>
      <w:r>
        <w:rPr>
          <w:rFonts w:cs="Batang"/>
          <w:sz w:val="20"/>
          <w:szCs w:val="20"/>
          <w:lang w:eastAsia="en-US"/>
        </w:rPr>
        <w:t xml:space="preserve">. A Zero-IF RF architecture is used as RF-FE that then converts the received signal in digital domain to perform the WUS detection. After the ADC for I/Q samples generation a digital filter may be used to suppress possible non-intended signal, e.g. jammers or other NR signaling. The digital non-coherent detector represented here </w:t>
      </w:r>
      <w:r w:rsidRPr="00EC61D9">
        <w:rPr>
          <w:rFonts w:cs="Batang"/>
          <w:sz w:val="20"/>
          <w:szCs w:val="20"/>
          <w:lang w:eastAsia="en-US"/>
        </w:rPr>
        <w:t>us</w:t>
      </w:r>
      <w:r>
        <w:rPr>
          <w:rFonts w:cs="Batang"/>
          <w:sz w:val="20"/>
          <w:szCs w:val="20"/>
          <w:lang w:eastAsia="en-US"/>
        </w:rPr>
        <w:t>es</w:t>
      </w:r>
      <w:r w:rsidRPr="00EC61D9">
        <w:rPr>
          <w:rFonts w:cs="Batang"/>
          <w:sz w:val="20"/>
          <w:szCs w:val="20"/>
          <w:lang w:eastAsia="en-US"/>
        </w:rPr>
        <w:t xml:space="preserve"> </w:t>
      </w:r>
      <w:r>
        <w:rPr>
          <w:rFonts w:cs="Batang"/>
          <w:sz w:val="20"/>
          <w:szCs w:val="20"/>
          <w:lang w:eastAsia="en-US"/>
        </w:rPr>
        <w:t xml:space="preserve">a set of M </w:t>
      </w:r>
      <w:r w:rsidRPr="00EC61D9">
        <w:rPr>
          <w:rFonts w:cs="Batang"/>
          <w:sz w:val="20"/>
          <w:szCs w:val="20"/>
          <w:lang w:eastAsia="en-US"/>
        </w:rPr>
        <w:t xml:space="preserve">Goertzel </w:t>
      </w:r>
      <w:r>
        <w:rPr>
          <w:rFonts w:cs="Batang"/>
          <w:sz w:val="20"/>
          <w:szCs w:val="20"/>
          <w:lang w:eastAsia="en-US"/>
        </w:rPr>
        <w:t>filters</w:t>
      </w:r>
      <w:r w:rsidR="0017428B">
        <w:rPr>
          <w:rFonts w:cs="Batang"/>
          <w:sz w:val="20"/>
          <w:szCs w:val="20"/>
          <w:lang w:eastAsia="en-US"/>
        </w:rPr>
        <w:t xml:space="preserve"> [3]</w:t>
      </w:r>
      <w:r>
        <w:rPr>
          <w:rFonts w:cs="Batang"/>
          <w:sz w:val="20"/>
          <w:szCs w:val="20"/>
          <w:lang w:eastAsia="en-US"/>
        </w:rPr>
        <w:t xml:space="preserve"> </w:t>
      </w:r>
      <w:r w:rsidR="005108D9">
        <w:rPr>
          <w:rFonts w:cs="Batang"/>
          <w:sz w:val="20"/>
          <w:szCs w:val="20"/>
          <w:lang w:eastAsia="en-US"/>
        </w:rPr>
        <w:t xml:space="preserve">(M=2 </w:t>
      </w:r>
      <w:r>
        <w:rPr>
          <w:rFonts w:cs="Batang"/>
          <w:sz w:val="20"/>
          <w:szCs w:val="20"/>
          <w:lang w:eastAsia="en-US"/>
        </w:rPr>
        <w:t>in the example above</w:t>
      </w:r>
      <w:r w:rsidR="005108D9">
        <w:rPr>
          <w:rFonts w:cs="Batang"/>
          <w:sz w:val="20"/>
          <w:szCs w:val="20"/>
          <w:lang w:eastAsia="en-US"/>
        </w:rPr>
        <w:t>)</w:t>
      </w:r>
      <w:r>
        <w:rPr>
          <w:rFonts w:cs="Batang"/>
          <w:sz w:val="20"/>
          <w:szCs w:val="20"/>
          <w:lang w:eastAsia="en-US"/>
        </w:rPr>
        <w:t>,</w:t>
      </w:r>
      <w:r w:rsidRPr="00EC61D9">
        <w:rPr>
          <w:rFonts w:cs="Batang"/>
          <w:sz w:val="20"/>
          <w:szCs w:val="20"/>
          <w:lang w:eastAsia="en-US"/>
        </w:rPr>
        <w:t xml:space="preserve"> that allow to compute the DFT coefficient</w:t>
      </w:r>
      <w:r>
        <w:rPr>
          <w:rFonts w:cs="Batang"/>
          <w:sz w:val="20"/>
          <w:szCs w:val="20"/>
          <w:lang w:eastAsia="en-US"/>
        </w:rPr>
        <w:t>s</w:t>
      </w:r>
      <w:r w:rsidRPr="00EC61D9">
        <w:rPr>
          <w:rFonts w:cs="Batang"/>
          <w:sz w:val="20"/>
          <w:szCs w:val="20"/>
          <w:lang w:eastAsia="en-US"/>
        </w:rPr>
        <w:t xml:space="preserve"> in specific frequenc</w:t>
      </w:r>
      <w:r>
        <w:rPr>
          <w:rFonts w:cs="Batang"/>
          <w:sz w:val="20"/>
          <w:szCs w:val="20"/>
          <w:lang w:eastAsia="en-US"/>
        </w:rPr>
        <w:t xml:space="preserve">y </w:t>
      </w:r>
      <w:r w:rsidRPr="00EC61D9">
        <w:rPr>
          <w:rFonts w:cs="Batang"/>
          <w:sz w:val="20"/>
          <w:szCs w:val="20"/>
          <w:lang w:eastAsia="en-US"/>
        </w:rPr>
        <w:t>of in</w:t>
      </w:r>
      <w:r>
        <w:rPr>
          <w:rFonts w:cs="Batang"/>
          <w:sz w:val="20"/>
          <w:szCs w:val="20"/>
          <w:lang w:eastAsia="en-US"/>
        </w:rPr>
        <w:t>t</w:t>
      </w:r>
      <w:r w:rsidRPr="00EC61D9">
        <w:rPr>
          <w:rFonts w:cs="Batang"/>
          <w:sz w:val="20"/>
          <w:szCs w:val="20"/>
          <w:lang w:eastAsia="en-US"/>
        </w:rPr>
        <w:t>erest</w:t>
      </w:r>
      <w:r>
        <w:rPr>
          <w:rFonts w:cs="Batang"/>
          <w:sz w:val="20"/>
          <w:szCs w:val="20"/>
          <w:lang w:eastAsia="en-US"/>
        </w:rPr>
        <w:t xml:space="preserve">, </w:t>
      </w:r>
      <w:r w:rsidRPr="00EC61D9">
        <w:rPr>
          <w:rFonts w:cs="Batang"/>
          <w:sz w:val="20"/>
          <w:szCs w:val="20"/>
          <w:lang w:eastAsia="en-US"/>
        </w:rPr>
        <w:t>with low</w:t>
      </w:r>
      <w:r>
        <w:rPr>
          <w:rFonts w:cs="Batang"/>
          <w:sz w:val="20"/>
          <w:szCs w:val="20"/>
          <w:lang w:eastAsia="en-US"/>
        </w:rPr>
        <w:t>er</w:t>
      </w:r>
      <w:r w:rsidRPr="00EC61D9">
        <w:rPr>
          <w:rFonts w:cs="Batang"/>
          <w:sz w:val="20"/>
          <w:szCs w:val="20"/>
          <w:lang w:eastAsia="en-US"/>
        </w:rPr>
        <w:t xml:space="preserve"> complexity</w:t>
      </w:r>
      <w:r>
        <w:rPr>
          <w:rFonts w:cs="Batang"/>
          <w:sz w:val="20"/>
          <w:szCs w:val="20"/>
          <w:lang w:eastAsia="en-US"/>
        </w:rPr>
        <w:t xml:space="preserve"> compared to FFT algorithm. </w:t>
      </w:r>
      <w:r w:rsidR="00AE0E83" w:rsidRPr="00542141">
        <w:rPr>
          <w:rFonts w:cs="Batang"/>
          <w:sz w:val="20"/>
          <w:szCs w:val="20"/>
          <w:lang w:eastAsia="en-US"/>
        </w:rPr>
        <w:t xml:space="preserve">The </w:t>
      </w:r>
      <w:proofErr w:type="spellStart"/>
      <w:r w:rsidR="00AE0E83" w:rsidRPr="00542141">
        <w:rPr>
          <w:rFonts w:cs="Batang"/>
          <w:sz w:val="20"/>
          <w:szCs w:val="20"/>
          <w:lang w:eastAsia="en-US"/>
        </w:rPr>
        <w:t>Goertzel</w:t>
      </w:r>
      <w:proofErr w:type="spellEnd"/>
      <w:r w:rsidR="00AE0E83" w:rsidRPr="00542141">
        <w:rPr>
          <w:rFonts w:cs="Batang"/>
          <w:sz w:val="20"/>
          <w:szCs w:val="20"/>
          <w:lang w:eastAsia="en-US"/>
        </w:rPr>
        <w:t xml:space="preserve"> processing used in the </w:t>
      </w:r>
      <w:proofErr w:type="spellStart"/>
      <w:r w:rsidR="00AE0E83" w:rsidRPr="00542141">
        <w:rPr>
          <w:rFonts w:cs="Batang"/>
          <w:sz w:val="20"/>
          <w:szCs w:val="20"/>
          <w:lang w:eastAsia="en-US"/>
        </w:rPr>
        <w:t>non coherent</w:t>
      </w:r>
      <w:proofErr w:type="spellEnd"/>
      <w:r w:rsidR="00AE0E83" w:rsidRPr="00542141">
        <w:rPr>
          <w:rFonts w:cs="Batang"/>
          <w:sz w:val="20"/>
          <w:szCs w:val="20"/>
          <w:lang w:eastAsia="en-US"/>
        </w:rPr>
        <w:t xml:space="preserve"> detector </w:t>
      </w:r>
      <w:r w:rsidR="00B12921">
        <w:rPr>
          <w:rFonts w:cs="Batang"/>
          <w:sz w:val="20"/>
          <w:szCs w:val="20"/>
          <w:lang w:eastAsia="en-US"/>
        </w:rPr>
        <w:t xml:space="preserve">does not </w:t>
      </w:r>
      <w:r w:rsidR="007242B7">
        <w:rPr>
          <w:rFonts w:cs="Batang"/>
          <w:sz w:val="20"/>
          <w:szCs w:val="20"/>
          <w:lang w:eastAsia="en-US"/>
        </w:rPr>
        <w:t>require any</w:t>
      </w:r>
      <w:r w:rsidR="00AE0E83" w:rsidRPr="00542141">
        <w:rPr>
          <w:rFonts w:cs="Batang"/>
          <w:sz w:val="20"/>
          <w:szCs w:val="20"/>
          <w:lang w:eastAsia="en-US"/>
        </w:rPr>
        <w:t xml:space="preserve"> relation to pow(2) number of samples, </w:t>
      </w:r>
      <w:r w:rsidR="007242B7">
        <w:rPr>
          <w:rFonts w:cs="Batang"/>
          <w:sz w:val="20"/>
          <w:szCs w:val="20"/>
          <w:lang w:eastAsia="en-US"/>
        </w:rPr>
        <w:t>which also</w:t>
      </w:r>
      <w:r w:rsidR="00AE0E83" w:rsidRPr="00542141">
        <w:rPr>
          <w:rFonts w:cs="Batang"/>
          <w:sz w:val="20"/>
          <w:szCs w:val="20"/>
          <w:lang w:eastAsia="en-US"/>
        </w:rPr>
        <w:t xml:space="preserve"> simplifies the processing compare to FFT based detectors.</w:t>
      </w:r>
      <w:r w:rsidR="00AE0E83">
        <w:rPr>
          <w:rFonts w:cs="Batang"/>
          <w:sz w:val="20"/>
          <w:szCs w:val="20"/>
          <w:lang w:eastAsia="en-US"/>
        </w:rPr>
        <w:t xml:space="preserve"> </w:t>
      </w:r>
      <w:r w:rsidR="005338B7">
        <w:rPr>
          <w:rFonts w:cs="Batang"/>
          <w:sz w:val="20"/>
          <w:szCs w:val="20"/>
          <w:lang w:eastAsia="en-US"/>
        </w:rPr>
        <w:t xml:space="preserve">An example of such </w:t>
      </w:r>
      <w:proofErr w:type="spellStart"/>
      <w:r w:rsidR="005338B7">
        <w:rPr>
          <w:rFonts w:cs="Batang"/>
          <w:sz w:val="20"/>
          <w:szCs w:val="20"/>
          <w:lang w:eastAsia="en-US"/>
        </w:rPr>
        <w:t>Goertzel</w:t>
      </w:r>
      <w:proofErr w:type="spellEnd"/>
      <w:r w:rsidR="005338B7">
        <w:rPr>
          <w:rFonts w:cs="Batang"/>
          <w:sz w:val="20"/>
          <w:szCs w:val="20"/>
          <w:lang w:eastAsia="en-US"/>
        </w:rPr>
        <w:t xml:space="preserve"> filter based receiver is provided in the appendix. </w:t>
      </w:r>
      <w:r>
        <w:rPr>
          <w:rFonts w:cs="Batang"/>
          <w:sz w:val="20"/>
          <w:szCs w:val="20"/>
          <w:lang w:eastAsia="en-US"/>
        </w:rPr>
        <w:t>The frequency domain samples are then used to detect the signal</w:t>
      </w:r>
      <w:r w:rsidR="0011688D">
        <w:rPr>
          <w:rFonts w:cs="Batang"/>
          <w:sz w:val="20"/>
          <w:szCs w:val="20"/>
          <w:lang w:eastAsia="en-US"/>
        </w:rPr>
        <w:t>, e.g., by comparing the combined energy across M tones with a threshold</w:t>
      </w:r>
      <w:r>
        <w:rPr>
          <w:rFonts w:cs="Batang"/>
          <w:sz w:val="20"/>
          <w:szCs w:val="20"/>
          <w:lang w:eastAsia="en-US"/>
        </w:rPr>
        <w:t>.</w:t>
      </w:r>
      <w:r w:rsidR="00C35ADB">
        <w:rPr>
          <w:rFonts w:cs="Batang"/>
          <w:sz w:val="20"/>
          <w:szCs w:val="20"/>
          <w:lang w:eastAsia="en-US"/>
        </w:rPr>
        <w:t xml:space="preserve"> </w:t>
      </w:r>
      <w:r w:rsidR="002128AB">
        <w:rPr>
          <w:rFonts w:cs="Batang"/>
          <w:sz w:val="20"/>
          <w:szCs w:val="20"/>
          <w:lang w:eastAsia="en-US"/>
        </w:rPr>
        <w:t>Note that w</w:t>
      </w:r>
      <w:r w:rsidR="00C35ADB">
        <w:rPr>
          <w:rFonts w:cs="Batang"/>
          <w:sz w:val="20"/>
          <w:szCs w:val="20"/>
          <w:lang w:eastAsia="en-US"/>
        </w:rPr>
        <w:t xml:space="preserve">ith MT-WUS, </w:t>
      </w:r>
      <w:r w:rsidR="002128AB">
        <w:rPr>
          <w:rFonts w:cs="Batang"/>
          <w:sz w:val="20"/>
          <w:szCs w:val="20"/>
          <w:lang w:eastAsia="en-US"/>
        </w:rPr>
        <w:t>a few tones can be potentially used as pilot tones for synchronization purpose.</w:t>
      </w:r>
    </w:p>
    <w:p w14:paraId="1945022E" w14:textId="68372C5E" w:rsidR="000F3106" w:rsidRPr="000F3106" w:rsidRDefault="00863DC3" w:rsidP="00271B79">
      <w:pPr>
        <w:spacing w:after="120"/>
        <w:rPr>
          <w:sz w:val="20"/>
          <w:szCs w:val="20"/>
        </w:rPr>
      </w:pPr>
      <w:r>
        <w:rPr>
          <w:rFonts w:cs="Batang"/>
          <w:noProof/>
          <w:szCs w:val="20"/>
          <w:lang w:eastAsia="en-US"/>
        </w:rPr>
        <w:drawing>
          <wp:inline distT="0" distB="0" distL="0" distR="0" wp14:anchorId="27AE0FCE" wp14:editId="5BA11CC3">
            <wp:extent cx="5861304" cy="1298448"/>
            <wp:effectExtent l="0" t="0" r="0" b="0"/>
            <wp:docPr id="12" name="Picture 12"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application, Teams&#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861304" cy="1298448"/>
                    </a:xfrm>
                    <a:prstGeom prst="rect">
                      <a:avLst/>
                    </a:prstGeom>
                  </pic:spPr>
                </pic:pic>
              </a:graphicData>
            </a:graphic>
          </wp:inline>
        </w:drawing>
      </w:r>
    </w:p>
    <w:p w14:paraId="46ACDD8C" w14:textId="6005493D" w:rsidR="00172E21" w:rsidRPr="00CD685A" w:rsidRDefault="00172E21" w:rsidP="00172E21">
      <w:pPr>
        <w:pStyle w:val="Caption"/>
        <w:rPr>
          <w:sz w:val="20"/>
          <w:szCs w:val="20"/>
          <w:lang w:val="en-GB"/>
        </w:rPr>
      </w:pPr>
      <w:r w:rsidRPr="00CD685A">
        <w:rPr>
          <w:sz w:val="20"/>
          <w:szCs w:val="20"/>
        </w:rPr>
        <w:t xml:space="preserve">Figure </w:t>
      </w:r>
      <w:r w:rsidRPr="00CD685A">
        <w:rPr>
          <w:sz w:val="20"/>
          <w:szCs w:val="20"/>
        </w:rPr>
        <w:fldChar w:fldCharType="begin"/>
      </w:r>
      <w:r w:rsidRPr="00CD685A">
        <w:rPr>
          <w:sz w:val="20"/>
          <w:szCs w:val="20"/>
        </w:rPr>
        <w:instrText xml:space="preserve"> SEQ Figure \* ARABIC </w:instrText>
      </w:r>
      <w:r w:rsidRPr="00CD685A">
        <w:rPr>
          <w:sz w:val="20"/>
          <w:szCs w:val="20"/>
        </w:rPr>
        <w:fldChar w:fldCharType="separate"/>
      </w:r>
      <w:r w:rsidR="00385409">
        <w:rPr>
          <w:noProof/>
          <w:sz w:val="20"/>
          <w:szCs w:val="20"/>
        </w:rPr>
        <w:t>6</w:t>
      </w:r>
      <w:r w:rsidRPr="00CD685A">
        <w:rPr>
          <w:sz w:val="20"/>
          <w:szCs w:val="20"/>
        </w:rPr>
        <w:fldChar w:fldCharType="end"/>
      </w:r>
      <w:r w:rsidRPr="00CD685A">
        <w:rPr>
          <w:sz w:val="20"/>
          <w:szCs w:val="20"/>
        </w:rPr>
        <w:t xml:space="preserve"> </w:t>
      </w:r>
      <w:r>
        <w:rPr>
          <w:sz w:val="20"/>
          <w:szCs w:val="20"/>
        </w:rPr>
        <w:t>LP WUR Block Diagram for MT-WUS</w:t>
      </w:r>
    </w:p>
    <w:p w14:paraId="3181E228" w14:textId="412DFD24" w:rsidR="00C75B9E" w:rsidRDefault="00047201" w:rsidP="00EA4419">
      <w:pPr>
        <w:spacing w:after="120"/>
        <w:rPr>
          <w:rFonts w:cs="Batang"/>
          <w:sz w:val="20"/>
          <w:szCs w:val="20"/>
          <w:lang w:eastAsia="en-US"/>
        </w:rPr>
      </w:pPr>
      <w:r>
        <w:rPr>
          <w:sz w:val="20"/>
          <w:szCs w:val="20"/>
          <w:lang w:val="en-GB"/>
        </w:rPr>
        <w:t xml:space="preserve">As an example, we assume </w:t>
      </w:r>
      <w:r w:rsidR="00C75B9E">
        <w:rPr>
          <w:rFonts w:cs="Batang"/>
          <w:sz w:val="20"/>
          <w:szCs w:val="20"/>
          <w:lang w:eastAsia="en-US"/>
        </w:rPr>
        <w:t>a total LP-WUS BW of 5MHz. To keep the signaling as simple as possible and to maximize the tone separation for improved resilience to channel and receiver impairments, we cho</w:t>
      </w:r>
      <w:r>
        <w:rPr>
          <w:rFonts w:cs="Batang"/>
          <w:sz w:val="20"/>
          <w:szCs w:val="20"/>
          <w:lang w:eastAsia="en-US"/>
        </w:rPr>
        <w:t>o</w:t>
      </w:r>
      <w:r w:rsidR="00C75B9E">
        <w:rPr>
          <w:rFonts w:cs="Batang"/>
          <w:sz w:val="20"/>
          <w:szCs w:val="20"/>
          <w:lang w:eastAsia="en-US"/>
        </w:rPr>
        <w:t xml:space="preserve">se the LP-WUS configuration as </w:t>
      </w:r>
      <w:r w:rsidR="008308BD">
        <w:rPr>
          <w:rFonts w:cs="Batang"/>
          <w:sz w:val="20"/>
          <w:szCs w:val="20"/>
          <w:lang w:eastAsia="en-US"/>
        </w:rPr>
        <w:t>shown in Table 1</w:t>
      </w:r>
      <w:r w:rsidR="004E5A6E">
        <w:rPr>
          <w:rFonts w:cs="Batang"/>
          <w:sz w:val="20"/>
          <w:szCs w:val="20"/>
          <w:lang w:eastAsia="en-US"/>
        </w:rPr>
        <w:t>, which is further illustrated in Figure 8</w:t>
      </w:r>
      <w:r w:rsidR="008308BD">
        <w:rPr>
          <w:rFonts w:cs="Batang"/>
          <w:sz w:val="20"/>
          <w:szCs w:val="20"/>
          <w:lang w:eastAsia="en-US"/>
        </w:rPr>
        <w:t>.</w:t>
      </w:r>
    </w:p>
    <w:p w14:paraId="65BE92BB" w14:textId="3E41FA66" w:rsidR="00F27114" w:rsidRPr="00096F28" w:rsidRDefault="00096F28" w:rsidP="00096F28">
      <w:pPr>
        <w:pStyle w:val="Caption"/>
        <w:spacing w:after="0"/>
        <w:rPr>
          <w:rFonts w:cs="Batang"/>
          <w:sz w:val="20"/>
          <w:szCs w:val="20"/>
          <w:lang w:eastAsia="en-US"/>
        </w:rPr>
      </w:pPr>
      <w:r w:rsidRPr="00096F28">
        <w:rPr>
          <w:sz w:val="20"/>
          <w:szCs w:val="20"/>
        </w:rPr>
        <w:t xml:space="preserve">Table </w:t>
      </w:r>
      <w:r w:rsidRPr="00096F28">
        <w:rPr>
          <w:sz w:val="20"/>
          <w:szCs w:val="20"/>
        </w:rPr>
        <w:fldChar w:fldCharType="begin"/>
      </w:r>
      <w:r w:rsidRPr="00096F28">
        <w:rPr>
          <w:sz w:val="20"/>
          <w:szCs w:val="20"/>
        </w:rPr>
        <w:instrText xml:space="preserve"> SEQ Table \* ARABIC </w:instrText>
      </w:r>
      <w:r w:rsidRPr="00096F28">
        <w:rPr>
          <w:sz w:val="20"/>
          <w:szCs w:val="20"/>
        </w:rPr>
        <w:fldChar w:fldCharType="separate"/>
      </w:r>
      <w:r w:rsidRPr="00096F28">
        <w:rPr>
          <w:noProof/>
          <w:sz w:val="20"/>
          <w:szCs w:val="20"/>
        </w:rPr>
        <w:t>1</w:t>
      </w:r>
      <w:r w:rsidRPr="00096F28">
        <w:rPr>
          <w:sz w:val="20"/>
          <w:szCs w:val="20"/>
        </w:rPr>
        <w:fldChar w:fldCharType="end"/>
      </w:r>
      <w:r w:rsidRPr="00096F28">
        <w:rPr>
          <w:sz w:val="20"/>
          <w:szCs w:val="20"/>
        </w:rPr>
        <w:t xml:space="preserve"> </w:t>
      </w:r>
      <w:r w:rsidR="004E5A6E">
        <w:rPr>
          <w:sz w:val="20"/>
          <w:szCs w:val="20"/>
        </w:rPr>
        <w:t xml:space="preserve">Parameters for the </w:t>
      </w:r>
      <w:r w:rsidRPr="00096F28">
        <w:rPr>
          <w:sz w:val="20"/>
          <w:szCs w:val="20"/>
        </w:rPr>
        <w:t xml:space="preserve">MT-WUS </w:t>
      </w:r>
      <w:r w:rsidR="004E5A6E">
        <w:rPr>
          <w:sz w:val="20"/>
          <w:szCs w:val="20"/>
        </w:rPr>
        <w:t>example</w:t>
      </w:r>
    </w:p>
    <w:tbl>
      <w:tblPr>
        <w:tblStyle w:val="TableGrid"/>
        <w:tblW w:w="0" w:type="auto"/>
        <w:jc w:val="center"/>
        <w:tblLook w:val="04A0" w:firstRow="1" w:lastRow="0" w:firstColumn="1" w:lastColumn="0" w:noHBand="0" w:noVBand="1"/>
      </w:tblPr>
      <w:tblGrid>
        <w:gridCol w:w="3989"/>
        <w:gridCol w:w="2008"/>
      </w:tblGrid>
      <w:tr w:rsidR="008308BD" w:rsidRPr="00096F28" w14:paraId="34C0B0E0" w14:textId="77777777" w:rsidTr="00096F28">
        <w:trPr>
          <w:jc w:val="center"/>
        </w:trPr>
        <w:tc>
          <w:tcPr>
            <w:tcW w:w="3989" w:type="dxa"/>
            <w:vAlign w:val="center"/>
          </w:tcPr>
          <w:p w14:paraId="29864FBA" w14:textId="1056609F" w:rsidR="008308BD" w:rsidRPr="00096F28" w:rsidRDefault="008308BD" w:rsidP="00813419">
            <w:pPr>
              <w:rPr>
                <w:sz w:val="20"/>
                <w:szCs w:val="20"/>
                <w:lang w:eastAsia="en-US"/>
              </w:rPr>
            </w:pPr>
            <w:r w:rsidRPr="00096F28">
              <w:rPr>
                <w:b/>
                <w:bCs/>
                <w:color w:val="000000"/>
                <w:sz w:val="20"/>
                <w:szCs w:val="20"/>
              </w:rPr>
              <w:t>MT-WUS Parameter</w:t>
            </w:r>
          </w:p>
        </w:tc>
        <w:tc>
          <w:tcPr>
            <w:tcW w:w="2008" w:type="dxa"/>
            <w:vAlign w:val="center"/>
          </w:tcPr>
          <w:p w14:paraId="20AD55C9" w14:textId="77777777" w:rsidR="008308BD" w:rsidRPr="00096F28" w:rsidRDefault="008308BD" w:rsidP="00813419">
            <w:pPr>
              <w:rPr>
                <w:sz w:val="20"/>
                <w:szCs w:val="20"/>
                <w:lang w:eastAsia="en-US"/>
              </w:rPr>
            </w:pPr>
            <w:r w:rsidRPr="00096F28">
              <w:rPr>
                <w:b/>
                <w:bCs/>
                <w:color w:val="000000"/>
                <w:sz w:val="20"/>
                <w:szCs w:val="20"/>
              </w:rPr>
              <w:t>Value</w:t>
            </w:r>
          </w:p>
        </w:tc>
      </w:tr>
      <w:tr w:rsidR="008308BD" w:rsidRPr="00096F28" w14:paraId="26226460" w14:textId="77777777" w:rsidTr="00096F28">
        <w:trPr>
          <w:jc w:val="center"/>
        </w:trPr>
        <w:tc>
          <w:tcPr>
            <w:tcW w:w="3989" w:type="dxa"/>
            <w:vAlign w:val="center"/>
          </w:tcPr>
          <w:p w14:paraId="05A07A3F" w14:textId="77777777" w:rsidR="008308BD" w:rsidRPr="00096F28" w:rsidRDefault="008308BD" w:rsidP="00813419">
            <w:pPr>
              <w:rPr>
                <w:sz w:val="20"/>
                <w:szCs w:val="20"/>
                <w:lang w:eastAsia="en-US"/>
              </w:rPr>
            </w:pPr>
            <w:r w:rsidRPr="00096F28">
              <w:rPr>
                <w:color w:val="000000"/>
                <w:sz w:val="20"/>
                <w:szCs w:val="20"/>
              </w:rPr>
              <w:t>LP-WUS symbol length</w:t>
            </w:r>
          </w:p>
        </w:tc>
        <w:tc>
          <w:tcPr>
            <w:tcW w:w="2008" w:type="dxa"/>
            <w:vAlign w:val="center"/>
          </w:tcPr>
          <w:p w14:paraId="787E7383" w14:textId="77777777" w:rsidR="008308BD" w:rsidRPr="00096F28" w:rsidRDefault="008308BD" w:rsidP="00813419">
            <w:pPr>
              <w:rPr>
                <w:sz w:val="20"/>
                <w:szCs w:val="20"/>
                <w:lang w:eastAsia="en-US"/>
              </w:rPr>
            </w:pPr>
            <w:r w:rsidRPr="00096F28">
              <w:rPr>
                <w:color w:val="000000"/>
                <w:sz w:val="20"/>
                <w:szCs w:val="20"/>
              </w:rPr>
              <w:t xml:space="preserve">66.67us </w:t>
            </w:r>
          </w:p>
        </w:tc>
      </w:tr>
      <w:tr w:rsidR="008308BD" w:rsidRPr="00096F28" w14:paraId="3A4AC089" w14:textId="77777777" w:rsidTr="00096F28">
        <w:trPr>
          <w:jc w:val="center"/>
        </w:trPr>
        <w:tc>
          <w:tcPr>
            <w:tcW w:w="3989" w:type="dxa"/>
            <w:vAlign w:val="center"/>
          </w:tcPr>
          <w:p w14:paraId="0D993A94" w14:textId="77777777" w:rsidR="008308BD" w:rsidRPr="00096F28" w:rsidRDefault="008308BD" w:rsidP="00813419">
            <w:pPr>
              <w:rPr>
                <w:sz w:val="20"/>
                <w:szCs w:val="20"/>
                <w:lang w:eastAsia="en-US"/>
              </w:rPr>
            </w:pPr>
            <w:r w:rsidRPr="00096F28">
              <w:rPr>
                <w:color w:val="000000"/>
                <w:sz w:val="20"/>
                <w:szCs w:val="20"/>
              </w:rPr>
              <w:t>M, number of tone groups</w:t>
            </w:r>
          </w:p>
        </w:tc>
        <w:tc>
          <w:tcPr>
            <w:tcW w:w="2008" w:type="dxa"/>
            <w:vAlign w:val="center"/>
          </w:tcPr>
          <w:p w14:paraId="4A690752" w14:textId="77777777" w:rsidR="008308BD" w:rsidRPr="00096F28" w:rsidRDefault="008308BD" w:rsidP="00813419">
            <w:pPr>
              <w:rPr>
                <w:sz w:val="20"/>
                <w:szCs w:val="20"/>
                <w:lang w:eastAsia="en-US"/>
              </w:rPr>
            </w:pPr>
            <w:r w:rsidRPr="00096F28">
              <w:rPr>
                <w:color w:val="000000"/>
                <w:sz w:val="20"/>
                <w:szCs w:val="20"/>
              </w:rPr>
              <w:t>2</w:t>
            </w:r>
          </w:p>
        </w:tc>
      </w:tr>
      <w:tr w:rsidR="008308BD" w:rsidRPr="00096F28" w14:paraId="61024D34" w14:textId="77777777" w:rsidTr="00096F28">
        <w:trPr>
          <w:jc w:val="center"/>
        </w:trPr>
        <w:tc>
          <w:tcPr>
            <w:tcW w:w="3989" w:type="dxa"/>
            <w:vAlign w:val="center"/>
          </w:tcPr>
          <w:p w14:paraId="60C92940" w14:textId="1C5533AF" w:rsidR="008308BD" w:rsidRPr="00096F28" w:rsidRDefault="008308BD" w:rsidP="00813419">
            <w:pPr>
              <w:rPr>
                <w:sz w:val="20"/>
                <w:szCs w:val="20"/>
                <w:lang w:eastAsia="en-US"/>
              </w:rPr>
            </w:pPr>
            <w:r w:rsidRPr="00096F28">
              <w:rPr>
                <w:color w:val="000000"/>
                <w:sz w:val="20"/>
                <w:szCs w:val="20"/>
              </w:rPr>
              <w:t xml:space="preserve">N, number of </w:t>
            </w:r>
            <w:r w:rsidR="005338B7" w:rsidRPr="00096F28">
              <w:rPr>
                <w:color w:val="000000"/>
                <w:sz w:val="20"/>
                <w:szCs w:val="20"/>
              </w:rPr>
              <w:t xml:space="preserve">tones </w:t>
            </w:r>
            <w:r w:rsidRPr="00096F28">
              <w:rPr>
                <w:color w:val="000000"/>
                <w:sz w:val="20"/>
                <w:szCs w:val="20"/>
              </w:rPr>
              <w:t xml:space="preserve">per </w:t>
            </w:r>
            <w:proofErr w:type="spellStart"/>
            <w:r w:rsidRPr="00096F28">
              <w:rPr>
                <w:color w:val="000000"/>
                <w:sz w:val="20"/>
                <w:szCs w:val="20"/>
              </w:rPr>
              <w:t>tone</w:t>
            </w:r>
            <w:proofErr w:type="spellEnd"/>
            <w:r w:rsidRPr="00096F28">
              <w:rPr>
                <w:color w:val="000000"/>
                <w:sz w:val="20"/>
                <w:szCs w:val="20"/>
              </w:rPr>
              <w:t xml:space="preserve"> group</w:t>
            </w:r>
          </w:p>
        </w:tc>
        <w:tc>
          <w:tcPr>
            <w:tcW w:w="2008" w:type="dxa"/>
            <w:vAlign w:val="center"/>
          </w:tcPr>
          <w:p w14:paraId="20406228" w14:textId="77777777" w:rsidR="008308BD" w:rsidRPr="00096F28" w:rsidRDefault="008308BD" w:rsidP="00813419">
            <w:pPr>
              <w:rPr>
                <w:sz w:val="20"/>
                <w:szCs w:val="20"/>
                <w:lang w:eastAsia="en-US"/>
              </w:rPr>
            </w:pPr>
            <w:r w:rsidRPr="00096F28">
              <w:rPr>
                <w:sz w:val="20"/>
                <w:szCs w:val="20"/>
                <w:lang w:eastAsia="en-US"/>
              </w:rPr>
              <w:t>3</w:t>
            </w:r>
          </w:p>
        </w:tc>
      </w:tr>
      <w:tr w:rsidR="008308BD" w:rsidRPr="00096F28" w14:paraId="79054AE1" w14:textId="77777777" w:rsidTr="00096F28">
        <w:trPr>
          <w:jc w:val="center"/>
        </w:trPr>
        <w:tc>
          <w:tcPr>
            <w:tcW w:w="3989" w:type="dxa"/>
            <w:vAlign w:val="center"/>
          </w:tcPr>
          <w:p w14:paraId="3058B855" w14:textId="0BAC7FBE" w:rsidR="008308BD" w:rsidRPr="00096F28" w:rsidRDefault="008308BD" w:rsidP="00813419">
            <w:pPr>
              <w:rPr>
                <w:sz w:val="20"/>
                <w:szCs w:val="20"/>
                <w:lang w:eastAsia="en-US"/>
              </w:rPr>
            </w:pPr>
            <w:proofErr w:type="spellStart"/>
            <w:r w:rsidRPr="00096F28">
              <w:rPr>
                <w:color w:val="000000"/>
                <w:sz w:val="20"/>
                <w:szCs w:val="20"/>
              </w:rPr>
              <w:t>D</w:t>
            </w:r>
            <w:r w:rsidRPr="00096F28">
              <w:rPr>
                <w:color w:val="000000"/>
                <w:sz w:val="20"/>
                <w:szCs w:val="20"/>
                <w:vertAlign w:val="subscript"/>
              </w:rPr>
              <w:t>f</w:t>
            </w:r>
            <w:proofErr w:type="spellEnd"/>
            <w:r w:rsidR="005338B7" w:rsidRPr="00096F28">
              <w:rPr>
                <w:color w:val="000000"/>
                <w:sz w:val="20"/>
                <w:szCs w:val="20"/>
              </w:rPr>
              <w:t xml:space="preserve">, </w:t>
            </w:r>
            <w:r w:rsidRPr="00096F28">
              <w:rPr>
                <w:color w:val="000000"/>
                <w:sz w:val="20"/>
                <w:szCs w:val="20"/>
              </w:rPr>
              <w:t>tone spacing</w:t>
            </w:r>
          </w:p>
        </w:tc>
        <w:tc>
          <w:tcPr>
            <w:tcW w:w="2008" w:type="dxa"/>
            <w:vAlign w:val="center"/>
          </w:tcPr>
          <w:p w14:paraId="56A452B2" w14:textId="77777777" w:rsidR="008308BD" w:rsidRPr="00096F28" w:rsidRDefault="008308BD" w:rsidP="00813419">
            <w:pPr>
              <w:rPr>
                <w:sz w:val="20"/>
                <w:szCs w:val="20"/>
                <w:lang w:eastAsia="en-US"/>
              </w:rPr>
            </w:pPr>
            <w:r w:rsidRPr="00096F28">
              <w:rPr>
                <w:color w:val="000000"/>
                <w:sz w:val="20"/>
                <w:szCs w:val="20"/>
              </w:rPr>
              <w:t>720 kHz</w:t>
            </w:r>
          </w:p>
        </w:tc>
      </w:tr>
      <w:tr w:rsidR="008308BD" w:rsidRPr="00096F28" w14:paraId="4926F6C8" w14:textId="77777777" w:rsidTr="00096F28">
        <w:trPr>
          <w:jc w:val="center"/>
        </w:trPr>
        <w:tc>
          <w:tcPr>
            <w:tcW w:w="3989" w:type="dxa"/>
            <w:vAlign w:val="center"/>
          </w:tcPr>
          <w:p w14:paraId="5B16A03C" w14:textId="73AD5438" w:rsidR="008308BD" w:rsidRPr="00096F28" w:rsidRDefault="008308BD" w:rsidP="00813419">
            <w:pPr>
              <w:rPr>
                <w:sz w:val="20"/>
                <w:szCs w:val="20"/>
                <w:lang w:eastAsia="en-US"/>
              </w:rPr>
            </w:pPr>
            <w:r w:rsidRPr="00096F28">
              <w:rPr>
                <w:color w:val="000000"/>
                <w:sz w:val="20"/>
                <w:szCs w:val="20"/>
              </w:rPr>
              <w:t xml:space="preserve">Total used </w:t>
            </w:r>
            <w:r w:rsidR="00542141">
              <w:rPr>
                <w:color w:val="000000"/>
                <w:sz w:val="20"/>
                <w:szCs w:val="20"/>
              </w:rPr>
              <w:t xml:space="preserve">bandwidth by </w:t>
            </w:r>
            <w:r w:rsidRPr="00096F28">
              <w:rPr>
                <w:color w:val="000000"/>
                <w:sz w:val="20"/>
                <w:szCs w:val="20"/>
              </w:rPr>
              <w:t>WUS</w:t>
            </w:r>
          </w:p>
        </w:tc>
        <w:tc>
          <w:tcPr>
            <w:tcW w:w="2008" w:type="dxa"/>
            <w:vAlign w:val="center"/>
          </w:tcPr>
          <w:p w14:paraId="0E0DF970" w14:textId="5B84CB06" w:rsidR="008308BD" w:rsidRPr="00096F28" w:rsidRDefault="005338B7" w:rsidP="00813419">
            <w:pPr>
              <w:rPr>
                <w:sz w:val="20"/>
                <w:szCs w:val="20"/>
                <w:lang w:eastAsia="en-US"/>
              </w:rPr>
            </w:pPr>
            <w:r w:rsidRPr="00096F28">
              <w:rPr>
                <w:color w:val="000000"/>
                <w:sz w:val="20"/>
                <w:szCs w:val="20"/>
              </w:rPr>
              <w:t xml:space="preserve">4.32 </w:t>
            </w:r>
            <w:r w:rsidR="008308BD" w:rsidRPr="00096F28">
              <w:rPr>
                <w:color w:val="000000"/>
                <w:sz w:val="20"/>
                <w:szCs w:val="20"/>
              </w:rPr>
              <w:t>MHz</w:t>
            </w:r>
          </w:p>
        </w:tc>
      </w:tr>
      <w:tr w:rsidR="008308BD" w:rsidRPr="00096F28" w14:paraId="655240A0" w14:textId="77777777" w:rsidTr="00096F28">
        <w:trPr>
          <w:jc w:val="center"/>
        </w:trPr>
        <w:tc>
          <w:tcPr>
            <w:tcW w:w="3989" w:type="dxa"/>
            <w:vAlign w:val="center"/>
          </w:tcPr>
          <w:p w14:paraId="76D6403A" w14:textId="106D8790" w:rsidR="008308BD" w:rsidRPr="00096F28" w:rsidRDefault="008308BD" w:rsidP="00813419">
            <w:pPr>
              <w:rPr>
                <w:color w:val="000000"/>
                <w:sz w:val="20"/>
                <w:szCs w:val="20"/>
              </w:rPr>
            </w:pPr>
            <w:r w:rsidRPr="00096F28">
              <w:rPr>
                <w:color w:val="000000"/>
                <w:sz w:val="20"/>
                <w:szCs w:val="20"/>
              </w:rPr>
              <w:t xml:space="preserve">Total allocated </w:t>
            </w:r>
            <w:proofErr w:type="spellStart"/>
            <w:r w:rsidR="00542141">
              <w:rPr>
                <w:color w:val="000000"/>
                <w:sz w:val="20"/>
                <w:szCs w:val="20"/>
              </w:rPr>
              <w:t>b</w:t>
            </w:r>
            <w:r w:rsidRPr="00096F28">
              <w:rPr>
                <w:color w:val="000000"/>
                <w:sz w:val="20"/>
                <w:szCs w:val="20"/>
              </w:rPr>
              <w:t>and</w:t>
            </w:r>
            <w:r w:rsidR="00542141">
              <w:rPr>
                <w:color w:val="000000"/>
                <w:sz w:val="20"/>
                <w:szCs w:val="20"/>
              </w:rPr>
              <w:t>with</w:t>
            </w:r>
            <w:proofErr w:type="spellEnd"/>
            <w:r w:rsidR="00542141">
              <w:rPr>
                <w:color w:val="000000"/>
                <w:sz w:val="20"/>
                <w:szCs w:val="20"/>
              </w:rPr>
              <w:t xml:space="preserve"> for WUS</w:t>
            </w:r>
          </w:p>
        </w:tc>
        <w:tc>
          <w:tcPr>
            <w:tcW w:w="2008" w:type="dxa"/>
            <w:vAlign w:val="center"/>
          </w:tcPr>
          <w:p w14:paraId="146AEEA7" w14:textId="2847BFEA" w:rsidR="008308BD" w:rsidRPr="00096F28" w:rsidRDefault="008308BD" w:rsidP="00813419">
            <w:pPr>
              <w:rPr>
                <w:color w:val="000000"/>
                <w:sz w:val="20"/>
                <w:szCs w:val="20"/>
              </w:rPr>
            </w:pPr>
            <w:r w:rsidRPr="00096F28">
              <w:rPr>
                <w:color w:val="000000"/>
                <w:sz w:val="20"/>
                <w:szCs w:val="20"/>
              </w:rPr>
              <w:t>5</w:t>
            </w:r>
            <w:r w:rsidR="005338B7" w:rsidRPr="00096F28">
              <w:rPr>
                <w:color w:val="000000"/>
                <w:sz w:val="20"/>
                <w:szCs w:val="20"/>
              </w:rPr>
              <w:t xml:space="preserve"> </w:t>
            </w:r>
            <w:r w:rsidRPr="00096F28">
              <w:rPr>
                <w:color w:val="000000"/>
                <w:sz w:val="20"/>
                <w:szCs w:val="20"/>
              </w:rPr>
              <w:t>MHz</w:t>
            </w:r>
          </w:p>
        </w:tc>
      </w:tr>
    </w:tbl>
    <w:p w14:paraId="516D9FD6" w14:textId="77777777" w:rsidR="00F27114" w:rsidRDefault="00F27114" w:rsidP="00F36D02">
      <w:pPr>
        <w:rPr>
          <w:rFonts w:cs="Batang"/>
          <w:szCs w:val="20"/>
          <w:lang w:eastAsia="en-US"/>
        </w:rPr>
      </w:pPr>
    </w:p>
    <w:p w14:paraId="17F583C0" w14:textId="6E735A50" w:rsidR="00C75B9E" w:rsidRPr="00F27114" w:rsidRDefault="00C75B9E" w:rsidP="00542141">
      <w:pPr>
        <w:jc w:val="center"/>
        <w:rPr>
          <w:rFonts w:cs="Batang"/>
          <w:szCs w:val="20"/>
          <w:lang w:eastAsia="en-US"/>
        </w:rPr>
      </w:pPr>
      <w:r>
        <w:rPr>
          <w:noProof/>
          <w:lang w:eastAsia="en-US"/>
        </w:rPr>
        <w:lastRenderedPageBreak/>
        <w:drawing>
          <wp:inline distT="0" distB="0" distL="0" distR="0" wp14:anchorId="666980EA" wp14:editId="121F37BF">
            <wp:extent cx="4499332" cy="1929375"/>
            <wp:effectExtent l="0" t="0" r="0" b="1270"/>
            <wp:docPr id="7" name="Picture 7"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10;&#10;Description automatically generated with low confidenc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505494" cy="1932017"/>
                    </a:xfrm>
                    <a:prstGeom prst="rect">
                      <a:avLst/>
                    </a:prstGeom>
                  </pic:spPr>
                </pic:pic>
              </a:graphicData>
            </a:graphic>
          </wp:inline>
        </w:drawing>
      </w:r>
    </w:p>
    <w:p w14:paraId="468686A2" w14:textId="67F01B38" w:rsidR="00542141" w:rsidRPr="00CD685A" w:rsidRDefault="00542141" w:rsidP="00542141">
      <w:pPr>
        <w:pStyle w:val="Caption"/>
        <w:rPr>
          <w:sz w:val="20"/>
          <w:szCs w:val="20"/>
          <w:lang w:val="en-GB"/>
        </w:rPr>
      </w:pPr>
      <w:r w:rsidRPr="00CD685A">
        <w:rPr>
          <w:sz w:val="20"/>
          <w:szCs w:val="20"/>
        </w:rPr>
        <w:t xml:space="preserve">Figure </w:t>
      </w:r>
      <w:r w:rsidRPr="00CD685A">
        <w:rPr>
          <w:sz w:val="20"/>
          <w:szCs w:val="20"/>
        </w:rPr>
        <w:fldChar w:fldCharType="begin"/>
      </w:r>
      <w:r w:rsidRPr="00CD685A">
        <w:rPr>
          <w:sz w:val="20"/>
          <w:szCs w:val="20"/>
        </w:rPr>
        <w:instrText xml:space="preserve"> SEQ Figure \* ARABIC </w:instrText>
      </w:r>
      <w:r w:rsidRPr="00CD685A">
        <w:rPr>
          <w:sz w:val="20"/>
          <w:szCs w:val="20"/>
        </w:rPr>
        <w:fldChar w:fldCharType="separate"/>
      </w:r>
      <w:r w:rsidR="00385409">
        <w:rPr>
          <w:noProof/>
          <w:sz w:val="20"/>
          <w:szCs w:val="20"/>
        </w:rPr>
        <w:t>7</w:t>
      </w:r>
      <w:r w:rsidRPr="00CD685A">
        <w:rPr>
          <w:sz w:val="20"/>
          <w:szCs w:val="20"/>
        </w:rPr>
        <w:fldChar w:fldCharType="end"/>
      </w:r>
      <w:r w:rsidRPr="00CD685A">
        <w:rPr>
          <w:sz w:val="20"/>
          <w:szCs w:val="20"/>
        </w:rPr>
        <w:t xml:space="preserve"> </w:t>
      </w:r>
      <w:r>
        <w:rPr>
          <w:sz w:val="20"/>
          <w:szCs w:val="20"/>
        </w:rPr>
        <w:t>MT-WUS example in 5MHz bandwidth</w:t>
      </w:r>
    </w:p>
    <w:p w14:paraId="0C4137C7" w14:textId="5BBB179F" w:rsidR="0000500B" w:rsidRDefault="00C75B9E" w:rsidP="00542141">
      <w:pPr>
        <w:rPr>
          <w:rFonts w:cs="Batang"/>
          <w:sz w:val="20"/>
          <w:szCs w:val="20"/>
          <w:lang w:eastAsia="en-US"/>
        </w:rPr>
      </w:pPr>
      <w:r w:rsidRPr="00542141">
        <w:rPr>
          <w:rFonts w:cs="Batang"/>
          <w:sz w:val="20"/>
          <w:szCs w:val="20"/>
          <w:lang w:eastAsia="en-US"/>
        </w:rPr>
        <w:t xml:space="preserve">In the following we provide some simulation results of the proposed approach </w:t>
      </w:r>
      <w:r w:rsidR="0000500B">
        <w:rPr>
          <w:rFonts w:cs="Batang"/>
          <w:sz w:val="20"/>
          <w:szCs w:val="20"/>
          <w:lang w:eastAsia="en-US"/>
        </w:rPr>
        <w:t xml:space="preserve">based on the following assumptions </w:t>
      </w:r>
      <w:r w:rsidRPr="00542141">
        <w:rPr>
          <w:rFonts w:cs="Batang"/>
          <w:sz w:val="20"/>
          <w:szCs w:val="20"/>
          <w:lang w:eastAsia="en-US"/>
        </w:rPr>
        <w:t>using a non-coherent detector</w:t>
      </w:r>
      <w:r w:rsidR="004C28C1">
        <w:rPr>
          <w:rFonts w:cs="Batang"/>
          <w:sz w:val="20"/>
          <w:szCs w:val="20"/>
          <w:lang w:eastAsia="en-US"/>
        </w:rPr>
        <w:t xml:space="preserve"> using </w:t>
      </w:r>
      <w:proofErr w:type="spellStart"/>
      <w:r w:rsidR="004C28C1">
        <w:rPr>
          <w:rFonts w:cs="Batang"/>
          <w:sz w:val="20"/>
          <w:szCs w:val="20"/>
          <w:lang w:eastAsia="en-US"/>
        </w:rPr>
        <w:t>Goertzel</w:t>
      </w:r>
      <w:proofErr w:type="spellEnd"/>
      <w:r w:rsidR="004C28C1">
        <w:rPr>
          <w:rFonts w:cs="Batang"/>
          <w:sz w:val="20"/>
          <w:szCs w:val="20"/>
          <w:lang w:eastAsia="en-US"/>
        </w:rPr>
        <w:t xml:space="preserve"> processing</w:t>
      </w:r>
      <w:r w:rsidR="0000500B">
        <w:rPr>
          <w:rFonts w:cs="Batang"/>
          <w:sz w:val="20"/>
          <w:szCs w:val="20"/>
          <w:lang w:eastAsia="en-US"/>
        </w:rPr>
        <w:t>.</w:t>
      </w:r>
    </w:p>
    <w:p w14:paraId="4D4B2244" w14:textId="0BAA2057" w:rsidR="0000500B" w:rsidRDefault="0000500B">
      <w:pPr>
        <w:pStyle w:val="ListParagraph"/>
        <w:numPr>
          <w:ilvl w:val="0"/>
          <w:numId w:val="17"/>
        </w:numPr>
        <w:ind w:leftChars="0"/>
        <w:rPr>
          <w:rFonts w:cs="Batang"/>
          <w:szCs w:val="20"/>
          <w:lang w:eastAsia="en-US"/>
        </w:rPr>
      </w:pPr>
      <w:r>
        <w:rPr>
          <w:rFonts w:cs="Batang"/>
          <w:szCs w:val="20"/>
          <w:lang w:eastAsia="en-US"/>
        </w:rPr>
        <w:t>C</w:t>
      </w:r>
      <w:r w:rsidR="00C75B9E" w:rsidRPr="0000500B">
        <w:rPr>
          <w:rFonts w:cs="Batang"/>
          <w:szCs w:val="20"/>
          <w:lang w:eastAsia="en-US"/>
        </w:rPr>
        <w:t>hannel models: AWGN, TDL-A 30ns 11Hz and TDL-C 300ns 11Hz</w:t>
      </w:r>
      <w:r w:rsidR="005F67B9" w:rsidRPr="0000500B">
        <w:rPr>
          <w:rFonts w:cs="Batang"/>
          <w:szCs w:val="20"/>
          <w:lang w:eastAsia="en-US"/>
        </w:rPr>
        <w:t>.</w:t>
      </w:r>
      <w:r w:rsidR="00C75B9E" w:rsidRPr="0000500B">
        <w:rPr>
          <w:rFonts w:cs="Batang"/>
          <w:szCs w:val="20"/>
          <w:lang w:eastAsia="en-US"/>
        </w:rPr>
        <w:t xml:space="preserve"> </w:t>
      </w:r>
    </w:p>
    <w:p w14:paraId="0AFEF5F2" w14:textId="3999250D" w:rsidR="00C75B9E" w:rsidRDefault="005F67B9">
      <w:pPr>
        <w:pStyle w:val="ListParagraph"/>
        <w:numPr>
          <w:ilvl w:val="0"/>
          <w:numId w:val="17"/>
        </w:numPr>
        <w:ind w:leftChars="0"/>
        <w:rPr>
          <w:rFonts w:cs="Batang"/>
          <w:szCs w:val="20"/>
          <w:lang w:eastAsia="en-US"/>
        </w:rPr>
      </w:pPr>
      <w:r w:rsidRPr="00AE0E83">
        <w:rPr>
          <w:rFonts w:cs="Batang"/>
          <w:szCs w:val="20"/>
          <w:lang w:eastAsia="en-US"/>
        </w:rPr>
        <w:t>T</w:t>
      </w:r>
      <w:r w:rsidR="00C75B9E" w:rsidRPr="00AE0E83">
        <w:rPr>
          <w:rFonts w:cs="Batang"/>
          <w:szCs w:val="20"/>
          <w:lang w:eastAsia="en-US"/>
        </w:rPr>
        <w:t xml:space="preserve">he probability of missed detection and false alarm </w:t>
      </w:r>
      <w:r w:rsidR="00AE0E83" w:rsidRPr="00AE0E83">
        <w:rPr>
          <w:rFonts w:cs="Batang"/>
          <w:szCs w:val="20"/>
          <w:lang w:eastAsia="en-US"/>
        </w:rPr>
        <w:t xml:space="preserve">is </w:t>
      </w:r>
      <w:r w:rsidR="00C75B9E" w:rsidRPr="00AE0E83">
        <w:rPr>
          <w:rFonts w:cs="Batang"/>
          <w:szCs w:val="20"/>
          <w:lang w:eastAsia="en-US"/>
        </w:rPr>
        <w:t>set as: P</w:t>
      </w:r>
      <w:r w:rsidR="00C75B9E" w:rsidRPr="00AE0E83">
        <w:rPr>
          <w:rFonts w:cs="Batang"/>
          <w:szCs w:val="20"/>
          <w:vertAlign w:val="subscript"/>
          <w:lang w:eastAsia="en-US"/>
        </w:rPr>
        <w:t xml:space="preserve">MD </w:t>
      </w:r>
      <w:r w:rsidR="00C75B9E" w:rsidRPr="00AE0E83">
        <w:rPr>
          <w:rFonts w:cs="Batang"/>
          <w:szCs w:val="20"/>
          <w:lang w:eastAsia="en-US"/>
        </w:rPr>
        <w:t>= 1% , P</w:t>
      </w:r>
      <w:r w:rsidR="00C75B9E" w:rsidRPr="00AE0E83">
        <w:rPr>
          <w:rFonts w:cs="Batang"/>
          <w:szCs w:val="20"/>
          <w:vertAlign w:val="subscript"/>
          <w:lang w:eastAsia="en-US"/>
        </w:rPr>
        <w:t xml:space="preserve">FA </w:t>
      </w:r>
      <w:r w:rsidR="00C75B9E" w:rsidRPr="00AE0E83">
        <w:rPr>
          <w:rFonts w:cs="Batang"/>
          <w:szCs w:val="20"/>
          <w:lang w:eastAsia="en-US"/>
        </w:rPr>
        <w:t xml:space="preserve">= 0.1%. </w:t>
      </w:r>
      <w:r w:rsidR="00275BB2" w:rsidRPr="00AE0E83">
        <w:rPr>
          <w:rFonts w:cs="Batang"/>
          <w:szCs w:val="20"/>
          <w:lang w:eastAsia="en-US"/>
        </w:rPr>
        <w:t>A</w:t>
      </w:r>
      <w:r w:rsidR="00C75B9E" w:rsidRPr="00AE0E83">
        <w:rPr>
          <w:rFonts w:cs="Batang"/>
          <w:szCs w:val="20"/>
          <w:lang w:eastAsia="en-US"/>
        </w:rPr>
        <w:t xml:space="preserve"> sampling rate of Fs=10MHz </w:t>
      </w:r>
      <w:r w:rsidR="00275BB2" w:rsidRPr="00AE0E83">
        <w:rPr>
          <w:rFonts w:cs="Batang"/>
          <w:szCs w:val="20"/>
          <w:lang w:eastAsia="en-US"/>
        </w:rPr>
        <w:t xml:space="preserve">is </w:t>
      </w:r>
      <w:r w:rsidR="00C75B9E" w:rsidRPr="00AE0E83">
        <w:rPr>
          <w:rFonts w:cs="Batang"/>
          <w:szCs w:val="20"/>
          <w:lang w:eastAsia="en-US"/>
        </w:rPr>
        <w:t xml:space="preserve">assumed, </w:t>
      </w:r>
      <w:r w:rsidR="00275BB2" w:rsidRPr="00AE0E83">
        <w:rPr>
          <w:rFonts w:cs="Batang"/>
          <w:szCs w:val="20"/>
          <w:lang w:eastAsia="en-US"/>
        </w:rPr>
        <w:t xml:space="preserve">which </w:t>
      </w:r>
      <w:r w:rsidR="00C75B9E" w:rsidRPr="00AE0E83">
        <w:rPr>
          <w:rFonts w:cs="Batang"/>
          <w:szCs w:val="20"/>
          <w:lang w:eastAsia="en-US"/>
        </w:rPr>
        <w:t xml:space="preserve">helps reducing complexity and power consumption at ADC block. </w:t>
      </w:r>
    </w:p>
    <w:p w14:paraId="747CEA85" w14:textId="25B7DA53" w:rsidR="004C28C1" w:rsidRDefault="004C28C1">
      <w:pPr>
        <w:pStyle w:val="ListParagraph"/>
        <w:numPr>
          <w:ilvl w:val="0"/>
          <w:numId w:val="17"/>
        </w:numPr>
        <w:ind w:leftChars="0"/>
        <w:rPr>
          <w:rFonts w:cs="Batang"/>
          <w:szCs w:val="20"/>
          <w:lang w:eastAsia="en-US"/>
        </w:rPr>
      </w:pPr>
      <w:r>
        <w:rPr>
          <w:rFonts w:cs="Batang"/>
          <w:szCs w:val="20"/>
          <w:lang w:eastAsia="en-US"/>
        </w:rPr>
        <w:t>Frequency offset: 4kHz</w:t>
      </w:r>
    </w:p>
    <w:p w14:paraId="193F7134" w14:textId="646B344C" w:rsidR="004C28C1" w:rsidRDefault="00361FEC">
      <w:pPr>
        <w:pStyle w:val="ListParagraph"/>
        <w:numPr>
          <w:ilvl w:val="0"/>
          <w:numId w:val="17"/>
        </w:numPr>
        <w:ind w:leftChars="0"/>
        <w:rPr>
          <w:rFonts w:cs="Batang"/>
          <w:szCs w:val="20"/>
          <w:lang w:eastAsia="en-US"/>
        </w:rPr>
      </w:pPr>
      <w:r>
        <w:rPr>
          <w:rFonts w:cs="Batang"/>
          <w:szCs w:val="20"/>
          <w:lang w:eastAsia="en-US"/>
        </w:rPr>
        <w:t>Integrated p</w:t>
      </w:r>
      <w:r w:rsidR="004C28C1">
        <w:rPr>
          <w:rFonts w:cs="Batang"/>
          <w:szCs w:val="20"/>
          <w:lang w:eastAsia="en-US"/>
        </w:rPr>
        <w:t>hase noise</w:t>
      </w:r>
      <w:r>
        <w:rPr>
          <w:rFonts w:cs="Batang"/>
          <w:szCs w:val="20"/>
          <w:lang w:eastAsia="en-US"/>
        </w:rPr>
        <w:t xml:space="preserve">: -3 </w:t>
      </w:r>
      <w:proofErr w:type="spellStart"/>
      <w:r>
        <w:rPr>
          <w:rFonts w:cs="Batang"/>
          <w:szCs w:val="20"/>
          <w:lang w:eastAsia="en-US"/>
        </w:rPr>
        <w:t>dBc</w:t>
      </w:r>
      <w:proofErr w:type="spellEnd"/>
    </w:p>
    <w:p w14:paraId="7FC2311B" w14:textId="26331519" w:rsidR="00C54951" w:rsidRPr="00AE0E83" w:rsidRDefault="00C54951" w:rsidP="00C54951">
      <w:pPr>
        <w:pStyle w:val="ListParagraph"/>
        <w:numPr>
          <w:ilvl w:val="1"/>
          <w:numId w:val="17"/>
        </w:numPr>
        <w:ind w:leftChars="0"/>
        <w:rPr>
          <w:rFonts w:cs="Batang"/>
          <w:szCs w:val="20"/>
          <w:lang w:eastAsia="en-US"/>
        </w:rPr>
      </w:pPr>
      <w:r w:rsidRPr="00DD7525">
        <w:rPr>
          <w:rFonts w:cs="Batang"/>
          <w:szCs w:val="20"/>
          <w:lang w:val="en-US" w:eastAsia="en-US"/>
        </w:rPr>
        <w:t xml:space="preserve">The phase noise is modeled using the same profile proposed in </w:t>
      </w:r>
      <w:r>
        <w:rPr>
          <w:rFonts w:cs="Batang"/>
          <w:szCs w:val="20"/>
          <w:lang w:val="en-US" w:eastAsia="en-US"/>
        </w:rPr>
        <w:t xml:space="preserve">[4] and </w:t>
      </w:r>
      <w:r w:rsidRPr="00DD7525">
        <w:rPr>
          <w:rFonts w:cs="Batang"/>
          <w:szCs w:val="20"/>
          <w:lang w:val="en-US" w:eastAsia="en-US"/>
        </w:rPr>
        <w:t xml:space="preserve">the integrated phase noise value is </w:t>
      </w:r>
      <w:r>
        <w:rPr>
          <w:rFonts w:cs="Batang"/>
          <w:szCs w:val="20"/>
          <w:lang w:val="en-US" w:eastAsia="en-US"/>
        </w:rPr>
        <w:t xml:space="preserve">further </w:t>
      </w:r>
      <w:r w:rsidRPr="00DD7525">
        <w:rPr>
          <w:rFonts w:cs="Batang"/>
          <w:szCs w:val="20"/>
          <w:lang w:val="en-US" w:eastAsia="en-US"/>
        </w:rPr>
        <w:t>increased by 3dB</w:t>
      </w:r>
      <w:r>
        <w:rPr>
          <w:rFonts w:cs="Batang"/>
          <w:szCs w:val="20"/>
          <w:lang w:val="en-US" w:eastAsia="en-US"/>
        </w:rPr>
        <w:t>.</w:t>
      </w:r>
    </w:p>
    <w:p w14:paraId="208929A8" w14:textId="77777777" w:rsidR="00C75B9E" w:rsidRDefault="00C75B9E" w:rsidP="00C75B9E">
      <w:pPr>
        <w:rPr>
          <w:rFonts w:cs="Batang"/>
          <w:szCs w:val="20"/>
          <w:lang w:eastAsia="en-US"/>
        </w:rPr>
      </w:pPr>
    </w:p>
    <w:p w14:paraId="0CA354F1" w14:textId="77777777" w:rsidR="00876A45" w:rsidRDefault="00C75B9E" w:rsidP="00876A45">
      <w:pPr>
        <w:rPr>
          <w:rFonts w:cs="Batang"/>
          <w:sz w:val="20"/>
          <w:szCs w:val="20"/>
          <w:lang w:eastAsia="en-US"/>
        </w:rPr>
      </w:pPr>
      <w:r w:rsidRPr="001F54BF">
        <w:rPr>
          <w:rFonts w:cs="Batang"/>
          <w:sz w:val="20"/>
          <w:szCs w:val="20"/>
          <w:lang w:eastAsia="en-US"/>
        </w:rPr>
        <w:t>In</w:t>
      </w:r>
      <w:r w:rsidR="001F54BF">
        <w:rPr>
          <w:rFonts w:cs="Batang"/>
          <w:sz w:val="20"/>
          <w:szCs w:val="20"/>
          <w:lang w:eastAsia="en-US"/>
        </w:rPr>
        <w:t xml:space="preserve"> Table 2,</w:t>
      </w:r>
      <w:r w:rsidRPr="001F54BF">
        <w:rPr>
          <w:rFonts w:cs="Batang"/>
          <w:sz w:val="20"/>
          <w:szCs w:val="20"/>
          <w:lang w:eastAsia="en-US"/>
        </w:rPr>
        <w:t xml:space="preserve"> the required SNR to achieve the </w:t>
      </w:r>
      <w:r w:rsidR="001F54BF">
        <w:rPr>
          <w:rFonts w:cs="Batang"/>
          <w:sz w:val="20"/>
          <w:szCs w:val="20"/>
          <w:lang w:eastAsia="en-US"/>
        </w:rPr>
        <w:t xml:space="preserve">required MDR and </w:t>
      </w:r>
      <w:r w:rsidR="00711711">
        <w:rPr>
          <w:rFonts w:cs="Batang"/>
          <w:sz w:val="20"/>
          <w:szCs w:val="20"/>
          <w:lang w:eastAsia="en-US"/>
        </w:rPr>
        <w:t>FAR</w:t>
      </w:r>
      <w:r w:rsidRPr="001F54BF">
        <w:rPr>
          <w:rFonts w:cs="Batang"/>
          <w:sz w:val="20"/>
          <w:szCs w:val="20"/>
          <w:lang w:eastAsia="en-US"/>
        </w:rPr>
        <w:t xml:space="preserve"> is </w:t>
      </w:r>
      <w:r w:rsidR="00711711">
        <w:rPr>
          <w:rFonts w:cs="Batang"/>
          <w:sz w:val="20"/>
          <w:szCs w:val="20"/>
          <w:lang w:eastAsia="en-US"/>
        </w:rPr>
        <w:t>provided</w:t>
      </w:r>
      <w:r w:rsidRPr="001F54BF">
        <w:rPr>
          <w:rFonts w:cs="Batang"/>
          <w:sz w:val="20"/>
          <w:szCs w:val="20"/>
          <w:lang w:eastAsia="en-US"/>
        </w:rPr>
        <w:t xml:space="preserve">. The SNR value is given in relation to the allocated WU-BW, in the example 5MHz, and in the processed band, M times the </w:t>
      </w:r>
      <w:proofErr w:type="spellStart"/>
      <w:r w:rsidRPr="001F54BF">
        <w:rPr>
          <w:rFonts w:cs="Batang"/>
          <w:sz w:val="20"/>
          <w:szCs w:val="20"/>
          <w:lang w:eastAsia="en-US"/>
        </w:rPr>
        <w:t>Geortzel</w:t>
      </w:r>
      <w:proofErr w:type="spellEnd"/>
      <w:r w:rsidRPr="001F54BF">
        <w:rPr>
          <w:rFonts w:cs="Batang"/>
          <w:sz w:val="20"/>
          <w:szCs w:val="20"/>
          <w:lang w:eastAsia="en-US"/>
        </w:rPr>
        <w:t xml:space="preserve"> filter band (M*30kHz=60kHz in our example).</w:t>
      </w:r>
      <w:r w:rsidR="00876A45">
        <w:rPr>
          <w:rFonts w:cs="Batang"/>
          <w:sz w:val="20"/>
          <w:szCs w:val="20"/>
          <w:lang w:eastAsia="en-US"/>
        </w:rPr>
        <w:t xml:space="preserve"> The SNR conversion formula is as follows:</w:t>
      </w:r>
    </w:p>
    <w:p w14:paraId="6A7AC368" w14:textId="77777777" w:rsidR="00876A45" w:rsidRPr="00813419" w:rsidRDefault="00876A45" w:rsidP="00876A45">
      <w:pPr>
        <w:pStyle w:val="ListParagraph"/>
        <w:ind w:leftChars="0" w:left="720" w:firstLine="0"/>
        <w:rPr>
          <w:rFonts w:cs="Batang"/>
          <w:szCs w:val="20"/>
          <w:lang w:eastAsia="en-US"/>
        </w:rPr>
      </w:pPr>
      <w:r w:rsidRPr="00632B82">
        <w:rPr>
          <w:rFonts w:cs="Batang"/>
          <w:szCs w:val="20"/>
          <w:lang w:eastAsia="en-US"/>
        </w:rPr>
        <w:t xml:space="preserve">Required SNR in </w:t>
      </w:r>
      <w:r>
        <w:rPr>
          <w:rFonts w:cs="Batang"/>
          <w:szCs w:val="20"/>
          <w:lang w:eastAsia="en-US"/>
        </w:rPr>
        <w:t>allocated</w:t>
      </w:r>
      <w:r w:rsidRPr="00632B82">
        <w:rPr>
          <w:rFonts w:cs="Batang"/>
          <w:szCs w:val="20"/>
          <w:lang w:eastAsia="en-US"/>
        </w:rPr>
        <w:t xml:space="preserve"> BW [dB] = Required SNR</w:t>
      </w:r>
      <w:r>
        <w:rPr>
          <w:rFonts w:cs="Batang"/>
          <w:szCs w:val="20"/>
          <w:lang w:eastAsia="en-US"/>
        </w:rPr>
        <w:t xml:space="preserve"> in processed BW</w:t>
      </w:r>
      <w:r w:rsidRPr="00632B82">
        <w:rPr>
          <w:rFonts w:cs="Batang"/>
          <w:szCs w:val="20"/>
          <w:lang w:eastAsia="en-US"/>
        </w:rPr>
        <w:t xml:space="preserve"> + 10*log10(</w:t>
      </w:r>
      <w:r>
        <w:rPr>
          <w:rFonts w:cs="Batang"/>
          <w:szCs w:val="20"/>
          <w:lang w:eastAsia="en-US"/>
        </w:rPr>
        <w:t>60kHz</w:t>
      </w:r>
      <w:r w:rsidRPr="00632B82">
        <w:rPr>
          <w:rFonts w:cs="Batang"/>
          <w:szCs w:val="20"/>
          <w:lang w:eastAsia="en-US"/>
        </w:rPr>
        <w:t>/</w:t>
      </w:r>
      <w:r>
        <w:rPr>
          <w:rFonts w:cs="Batang"/>
          <w:szCs w:val="20"/>
          <w:lang w:eastAsia="en-US"/>
        </w:rPr>
        <w:t>5MHz</w:t>
      </w:r>
      <w:r w:rsidRPr="00632B82">
        <w:rPr>
          <w:rFonts w:cs="Batang"/>
          <w:szCs w:val="20"/>
          <w:lang w:eastAsia="en-US"/>
        </w:rPr>
        <w:t>)</w:t>
      </w:r>
    </w:p>
    <w:p w14:paraId="490FE56D" w14:textId="02A768F1" w:rsidR="00C75B9E" w:rsidRPr="00876A45" w:rsidRDefault="00C75B9E" w:rsidP="001F54BF">
      <w:pPr>
        <w:rPr>
          <w:rFonts w:cs="Batang"/>
          <w:sz w:val="20"/>
          <w:szCs w:val="20"/>
          <w:lang w:val="en-GB" w:eastAsia="en-US"/>
        </w:rPr>
      </w:pPr>
    </w:p>
    <w:p w14:paraId="17A73369" w14:textId="1044B7FD" w:rsidR="00385409" w:rsidRPr="00096F28" w:rsidRDefault="00385409" w:rsidP="00385409">
      <w:pPr>
        <w:pStyle w:val="Caption"/>
        <w:spacing w:after="0"/>
        <w:rPr>
          <w:rFonts w:cs="Batang"/>
          <w:sz w:val="20"/>
          <w:szCs w:val="20"/>
          <w:lang w:eastAsia="en-US"/>
        </w:rPr>
      </w:pPr>
      <w:r w:rsidRPr="00096F28">
        <w:rPr>
          <w:sz w:val="20"/>
          <w:szCs w:val="20"/>
        </w:rPr>
        <w:t xml:space="preserve">Table </w:t>
      </w:r>
      <w:r>
        <w:rPr>
          <w:sz w:val="20"/>
          <w:szCs w:val="20"/>
        </w:rPr>
        <w:t>2</w:t>
      </w:r>
      <w:r w:rsidRPr="00096F28">
        <w:rPr>
          <w:sz w:val="20"/>
          <w:szCs w:val="20"/>
        </w:rPr>
        <w:t xml:space="preserve"> </w:t>
      </w:r>
      <w:r>
        <w:rPr>
          <w:sz w:val="20"/>
          <w:szCs w:val="20"/>
        </w:rPr>
        <w:t xml:space="preserve">Required SNR for the </w:t>
      </w:r>
      <w:r w:rsidR="00876A45">
        <w:rPr>
          <w:sz w:val="20"/>
          <w:szCs w:val="20"/>
        </w:rPr>
        <w:t xml:space="preserve">example </w:t>
      </w:r>
      <w:r w:rsidRPr="00096F28">
        <w:rPr>
          <w:sz w:val="20"/>
          <w:szCs w:val="20"/>
        </w:rPr>
        <w:t>MT-WUS</w:t>
      </w:r>
    </w:p>
    <w:tbl>
      <w:tblPr>
        <w:tblStyle w:val="TableGrid"/>
        <w:tblW w:w="6089" w:type="dxa"/>
        <w:jc w:val="center"/>
        <w:tblLook w:val="04A0" w:firstRow="1" w:lastRow="0" w:firstColumn="1" w:lastColumn="0" w:noHBand="0" w:noVBand="1"/>
      </w:tblPr>
      <w:tblGrid>
        <w:gridCol w:w="1013"/>
        <w:gridCol w:w="1592"/>
        <w:gridCol w:w="1954"/>
        <w:gridCol w:w="1530"/>
      </w:tblGrid>
      <w:tr w:rsidR="00876A45" w:rsidRPr="00AF2801" w14:paraId="56C77820" w14:textId="77777777" w:rsidTr="00876A45">
        <w:trPr>
          <w:jc w:val="center"/>
        </w:trPr>
        <w:tc>
          <w:tcPr>
            <w:tcW w:w="1013" w:type="dxa"/>
            <w:vAlign w:val="center"/>
          </w:tcPr>
          <w:p w14:paraId="0FCDB2B3" w14:textId="2F13B705" w:rsidR="00876A45" w:rsidRPr="001B69D6" w:rsidRDefault="00876A45" w:rsidP="00711711">
            <w:pPr>
              <w:pStyle w:val="NormalWeb"/>
              <w:spacing w:before="0" w:beforeAutospacing="0" w:after="0" w:afterAutospacing="0"/>
              <w:jc w:val="center"/>
              <w:rPr>
                <w:b/>
                <w:bCs/>
                <w:color w:val="000000"/>
                <w:sz w:val="16"/>
                <w:szCs w:val="16"/>
              </w:rPr>
            </w:pPr>
            <w:r w:rsidRPr="001B69D6">
              <w:rPr>
                <w:b/>
                <w:bCs/>
                <w:color w:val="000000"/>
                <w:sz w:val="16"/>
                <w:szCs w:val="16"/>
              </w:rPr>
              <w:t xml:space="preserve">Num </w:t>
            </w:r>
            <w:r>
              <w:rPr>
                <w:b/>
                <w:bCs/>
                <w:color w:val="000000"/>
                <w:sz w:val="16"/>
                <w:szCs w:val="16"/>
              </w:rPr>
              <w:t>of</w:t>
            </w:r>
          </w:p>
          <w:p w14:paraId="29D34472" w14:textId="248AAA4D" w:rsidR="00876A45" w:rsidRPr="001B69D6" w:rsidRDefault="00876A45" w:rsidP="00711711">
            <w:pPr>
              <w:pStyle w:val="NormalWeb"/>
              <w:spacing w:before="0" w:beforeAutospacing="0" w:after="0" w:afterAutospacing="0"/>
              <w:jc w:val="center"/>
              <w:rPr>
                <w:b/>
                <w:bCs/>
                <w:color w:val="000000"/>
                <w:sz w:val="16"/>
                <w:szCs w:val="16"/>
                <w:lang w:val="it-IT"/>
              </w:rPr>
            </w:pPr>
            <w:r w:rsidRPr="001B69D6">
              <w:rPr>
                <w:b/>
                <w:bCs/>
                <w:color w:val="000000"/>
                <w:sz w:val="16"/>
                <w:szCs w:val="16"/>
              </w:rPr>
              <w:t>Served</w:t>
            </w:r>
            <w:r w:rsidRPr="001B69D6">
              <w:rPr>
                <w:rStyle w:val="apple-converted-space"/>
                <w:rFonts w:eastAsia="Malgun Gothic"/>
                <w:b/>
                <w:bCs/>
                <w:color w:val="000000"/>
                <w:sz w:val="16"/>
                <w:szCs w:val="16"/>
              </w:rPr>
              <w:t> </w:t>
            </w:r>
            <w:r w:rsidRPr="001B69D6">
              <w:rPr>
                <w:b/>
                <w:bCs/>
                <w:color w:val="000000"/>
                <w:sz w:val="16"/>
                <w:szCs w:val="16"/>
              </w:rPr>
              <w:t>UE</w:t>
            </w:r>
            <w:r>
              <w:rPr>
                <w:b/>
                <w:bCs/>
                <w:color w:val="000000"/>
                <w:sz w:val="16"/>
                <w:szCs w:val="16"/>
              </w:rPr>
              <w:t>s</w:t>
            </w:r>
          </w:p>
        </w:tc>
        <w:tc>
          <w:tcPr>
            <w:tcW w:w="1592" w:type="dxa"/>
            <w:vAlign w:val="center"/>
          </w:tcPr>
          <w:p w14:paraId="728C7F0D" w14:textId="5189ED6A" w:rsidR="00876A45" w:rsidRPr="001B69D6" w:rsidRDefault="00876A45" w:rsidP="00711711">
            <w:pPr>
              <w:pStyle w:val="NormalWeb"/>
              <w:spacing w:before="0" w:beforeAutospacing="0" w:after="0" w:afterAutospacing="0"/>
              <w:jc w:val="center"/>
              <w:rPr>
                <w:b/>
                <w:bCs/>
                <w:sz w:val="16"/>
                <w:szCs w:val="16"/>
                <w:lang w:val="it-IT" w:eastAsia="en-US"/>
              </w:rPr>
            </w:pPr>
            <w:r w:rsidRPr="001B69D6">
              <w:rPr>
                <w:b/>
                <w:bCs/>
                <w:color w:val="000000"/>
                <w:sz w:val="16"/>
                <w:szCs w:val="16"/>
                <w:lang w:val="it-IT"/>
              </w:rPr>
              <w:t xml:space="preserve">Channel Model </w:t>
            </w:r>
          </w:p>
          <w:p w14:paraId="12F3127B" w14:textId="77777777" w:rsidR="00876A45" w:rsidRPr="001B69D6" w:rsidRDefault="00876A45" w:rsidP="00711711">
            <w:pPr>
              <w:rPr>
                <w:b/>
                <w:bCs/>
                <w:sz w:val="16"/>
                <w:szCs w:val="16"/>
                <w:lang w:val="it-IT" w:eastAsia="en-US"/>
              </w:rPr>
            </w:pPr>
          </w:p>
        </w:tc>
        <w:tc>
          <w:tcPr>
            <w:tcW w:w="1954" w:type="dxa"/>
          </w:tcPr>
          <w:p w14:paraId="04D81F17" w14:textId="29504B54" w:rsidR="00876A45" w:rsidRPr="00220C69" w:rsidRDefault="00876A45" w:rsidP="00711711">
            <w:pPr>
              <w:pStyle w:val="NormalWeb"/>
              <w:spacing w:before="0" w:beforeAutospacing="0" w:after="0" w:afterAutospacing="0"/>
              <w:jc w:val="center"/>
              <w:rPr>
                <w:rStyle w:val="apple-converted-space"/>
                <w:rFonts w:eastAsia="Malgun Gothic"/>
                <w:b/>
                <w:bCs/>
                <w:color w:val="000000"/>
                <w:sz w:val="16"/>
                <w:szCs w:val="16"/>
              </w:rPr>
            </w:pPr>
            <w:r>
              <w:rPr>
                <w:b/>
                <w:bCs/>
                <w:color w:val="000000"/>
                <w:sz w:val="16"/>
                <w:szCs w:val="16"/>
              </w:rPr>
              <w:t>Required</w:t>
            </w:r>
            <w:r w:rsidRPr="00220C69">
              <w:rPr>
                <w:b/>
                <w:bCs/>
                <w:color w:val="000000"/>
                <w:sz w:val="16"/>
                <w:szCs w:val="16"/>
              </w:rPr>
              <w:t xml:space="preserve"> SNR in </w:t>
            </w:r>
            <w:r>
              <w:rPr>
                <w:b/>
                <w:bCs/>
                <w:color w:val="000000"/>
                <w:sz w:val="16"/>
                <w:szCs w:val="16"/>
              </w:rPr>
              <w:t>processed</w:t>
            </w:r>
            <w:r w:rsidRPr="00220C69">
              <w:rPr>
                <w:b/>
                <w:bCs/>
                <w:color w:val="000000"/>
                <w:sz w:val="16"/>
                <w:szCs w:val="16"/>
              </w:rPr>
              <w:t xml:space="preserve"> BW [dB]</w:t>
            </w:r>
            <w:r w:rsidRPr="00220C69">
              <w:rPr>
                <w:rStyle w:val="apple-converted-space"/>
                <w:rFonts w:eastAsia="Malgun Gothic"/>
                <w:b/>
                <w:bCs/>
                <w:color w:val="000000"/>
                <w:sz w:val="16"/>
                <w:szCs w:val="16"/>
              </w:rPr>
              <w:t> </w:t>
            </w:r>
          </w:p>
          <w:p w14:paraId="722D7830" w14:textId="0866986E" w:rsidR="00876A45" w:rsidRPr="001B69D6" w:rsidRDefault="00876A45" w:rsidP="00711711">
            <w:pPr>
              <w:pStyle w:val="NormalWeb"/>
              <w:spacing w:before="0" w:beforeAutospacing="0" w:after="0" w:afterAutospacing="0"/>
              <w:jc w:val="center"/>
              <w:rPr>
                <w:b/>
                <w:bCs/>
                <w:color w:val="000000"/>
                <w:sz w:val="16"/>
                <w:szCs w:val="16"/>
                <w:lang w:val="de-DE"/>
              </w:rPr>
            </w:pPr>
          </w:p>
        </w:tc>
        <w:tc>
          <w:tcPr>
            <w:tcW w:w="1530" w:type="dxa"/>
          </w:tcPr>
          <w:p w14:paraId="5568CA8A" w14:textId="62F26F4D" w:rsidR="00876A45" w:rsidRPr="00220C69" w:rsidRDefault="00876A45" w:rsidP="00711711">
            <w:pPr>
              <w:pStyle w:val="NormalWeb"/>
              <w:spacing w:before="0" w:beforeAutospacing="0" w:after="0" w:afterAutospacing="0"/>
              <w:jc w:val="center"/>
              <w:rPr>
                <w:rStyle w:val="apple-converted-space"/>
                <w:rFonts w:eastAsia="Malgun Gothic"/>
                <w:b/>
                <w:bCs/>
                <w:color w:val="000000"/>
                <w:sz w:val="16"/>
                <w:szCs w:val="16"/>
              </w:rPr>
            </w:pPr>
            <w:r>
              <w:rPr>
                <w:b/>
                <w:bCs/>
                <w:color w:val="000000"/>
                <w:sz w:val="16"/>
                <w:szCs w:val="16"/>
              </w:rPr>
              <w:t>Required</w:t>
            </w:r>
            <w:r w:rsidRPr="00220C69">
              <w:rPr>
                <w:b/>
                <w:bCs/>
                <w:color w:val="000000"/>
                <w:sz w:val="16"/>
                <w:szCs w:val="16"/>
              </w:rPr>
              <w:t xml:space="preserve"> SNR in </w:t>
            </w:r>
            <w:r>
              <w:rPr>
                <w:b/>
                <w:bCs/>
                <w:color w:val="000000"/>
                <w:sz w:val="16"/>
                <w:szCs w:val="16"/>
              </w:rPr>
              <w:t>allocated</w:t>
            </w:r>
            <w:r w:rsidRPr="00220C69">
              <w:rPr>
                <w:b/>
                <w:bCs/>
                <w:color w:val="000000"/>
                <w:sz w:val="16"/>
                <w:szCs w:val="16"/>
              </w:rPr>
              <w:t xml:space="preserve"> BW[dB]</w:t>
            </w:r>
            <w:r w:rsidRPr="00220C69">
              <w:rPr>
                <w:rStyle w:val="apple-converted-space"/>
                <w:rFonts w:eastAsia="Malgun Gothic"/>
                <w:b/>
                <w:bCs/>
                <w:color w:val="000000"/>
                <w:sz w:val="16"/>
                <w:szCs w:val="16"/>
              </w:rPr>
              <w:t> </w:t>
            </w:r>
          </w:p>
          <w:p w14:paraId="302EE8C6" w14:textId="09A4D7C9" w:rsidR="00876A45" w:rsidRPr="001B69D6" w:rsidRDefault="00876A45" w:rsidP="00711711">
            <w:pPr>
              <w:pStyle w:val="NormalWeb"/>
              <w:spacing w:before="0" w:beforeAutospacing="0" w:after="0" w:afterAutospacing="0"/>
              <w:jc w:val="center"/>
              <w:rPr>
                <w:b/>
                <w:bCs/>
                <w:color w:val="000000"/>
                <w:sz w:val="16"/>
                <w:szCs w:val="16"/>
                <w:lang w:val="de-DE"/>
              </w:rPr>
            </w:pPr>
          </w:p>
        </w:tc>
      </w:tr>
      <w:tr w:rsidR="00876A45" w:rsidRPr="001B69D6" w14:paraId="18DA13AC" w14:textId="77777777" w:rsidTr="00876A45">
        <w:trPr>
          <w:jc w:val="center"/>
        </w:trPr>
        <w:tc>
          <w:tcPr>
            <w:tcW w:w="1013" w:type="dxa"/>
            <w:vMerge w:val="restart"/>
            <w:vAlign w:val="center"/>
          </w:tcPr>
          <w:p w14:paraId="53C45BD5" w14:textId="77777777" w:rsidR="00876A45" w:rsidRPr="001B69D6" w:rsidRDefault="00876A45" w:rsidP="0006091E">
            <w:pPr>
              <w:jc w:val="center"/>
              <w:rPr>
                <w:color w:val="000000"/>
                <w:sz w:val="16"/>
                <w:szCs w:val="16"/>
              </w:rPr>
            </w:pPr>
            <w:r w:rsidRPr="001B69D6">
              <w:rPr>
                <w:color w:val="000000"/>
                <w:sz w:val="16"/>
                <w:szCs w:val="16"/>
              </w:rPr>
              <w:t>1</w:t>
            </w:r>
          </w:p>
          <w:p w14:paraId="70AA7B9F" w14:textId="7DB3FC2E" w:rsidR="00876A45" w:rsidRPr="001B69D6" w:rsidRDefault="00876A45" w:rsidP="0006091E">
            <w:pPr>
              <w:jc w:val="center"/>
              <w:rPr>
                <w:color w:val="000000"/>
                <w:sz w:val="16"/>
                <w:szCs w:val="16"/>
              </w:rPr>
            </w:pPr>
          </w:p>
        </w:tc>
        <w:tc>
          <w:tcPr>
            <w:tcW w:w="1592" w:type="dxa"/>
            <w:vAlign w:val="center"/>
          </w:tcPr>
          <w:p w14:paraId="00570C15" w14:textId="647D0B97" w:rsidR="00876A45" w:rsidRPr="001B69D6" w:rsidRDefault="00876A45" w:rsidP="00711711">
            <w:pPr>
              <w:rPr>
                <w:sz w:val="16"/>
                <w:szCs w:val="16"/>
                <w:lang w:eastAsia="en-US"/>
              </w:rPr>
            </w:pPr>
            <w:r w:rsidRPr="001B69D6">
              <w:rPr>
                <w:color w:val="000000"/>
                <w:sz w:val="16"/>
                <w:szCs w:val="16"/>
              </w:rPr>
              <w:t>AWGN</w:t>
            </w:r>
          </w:p>
        </w:tc>
        <w:tc>
          <w:tcPr>
            <w:tcW w:w="1954" w:type="dxa"/>
            <w:vAlign w:val="center"/>
          </w:tcPr>
          <w:p w14:paraId="74827572" w14:textId="77777777" w:rsidR="00876A45" w:rsidRPr="00A40E29" w:rsidRDefault="00876A45" w:rsidP="00711711">
            <w:pPr>
              <w:jc w:val="center"/>
              <w:rPr>
                <w:color w:val="000000"/>
                <w:sz w:val="16"/>
                <w:szCs w:val="16"/>
              </w:rPr>
            </w:pPr>
            <w:r w:rsidRPr="00A40E29">
              <w:rPr>
                <w:color w:val="000000"/>
                <w:sz w:val="16"/>
                <w:szCs w:val="16"/>
              </w:rPr>
              <w:t>9.02</w:t>
            </w:r>
          </w:p>
        </w:tc>
        <w:tc>
          <w:tcPr>
            <w:tcW w:w="1530" w:type="dxa"/>
            <w:vAlign w:val="center"/>
          </w:tcPr>
          <w:p w14:paraId="4BE08C6D" w14:textId="77777777" w:rsidR="00876A45" w:rsidRPr="001B69D6" w:rsidRDefault="00876A45" w:rsidP="00711711">
            <w:pPr>
              <w:jc w:val="center"/>
              <w:rPr>
                <w:color w:val="000000"/>
                <w:sz w:val="16"/>
                <w:szCs w:val="16"/>
              </w:rPr>
            </w:pPr>
            <w:r>
              <w:rPr>
                <w:color w:val="000000"/>
                <w:sz w:val="16"/>
                <w:szCs w:val="16"/>
              </w:rPr>
              <w:t>-10.19</w:t>
            </w:r>
          </w:p>
        </w:tc>
      </w:tr>
      <w:tr w:rsidR="00876A45" w:rsidRPr="001B69D6" w14:paraId="217FEA22" w14:textId="77777777" w:rsidTr="00876A45">
        <w:trPr>
          <w:jc w:val="center"/>
        </w:trPr>
        <w:tc>
          <w:tcPr>
            <w:tcW w:w="1013" w:type="dxa"/>
            <w:vMerge/>
            <w:vAlign w:val="center"/>
          </w:tcPr>
          <w:p w14:paraId="04E7826B" w14:textId="17347DA2" w:rsidR="00876A45" w:rsidRPr="001B69D6" w:rsidRDefault="00876A45" w:rsidP="0006091E">
            <w:pPr>
              <w:jc w:val="center"/>
              <w:rPr>
                <w:color w:val="000000"/>
                <w:sz w:val="16"/>
                <w:szCs w:val="16"/>
              </w:rPr>
            </w:pPr>
          </w:p>
        </w:tc>
        <w:tc>
          <w:tcPr>
            <w:tcW w:w="1592" w:type="dxa"/>
            <w:vAlign w:val="center"/>
          </w:tcPr>
          <w:p w14:paraId="5FE2C936" w14:textId="4ED24C7B" w:rsidR="00876A45" w:rsidRPr="001B69D6" w:rsidRDefault="00876A45" w:rsidP="00711711">
            <w:pPr>
              <w:rPr>
                <w:sz w:val="16"/>
                <w:szCs w:val="16"/>
                <w:lang w:eastAsia="en-US"/>
              </w:rPr>
            </w:pPr>
            <w:r w:rsidRPr="001B69D6">
              <w:rPr>
                <w:color w:val="000000"/>
                <w:sz w:val="16"/>
                <w:szCs w:val="16"/>
              </w:rPr>
              <w:t>TDL</w:t>
            </w:r>
            <w:r>
              <w:rPr>
                <w:color w:val="000000"/>
                <w:sz w:val="16"/>
                <w:szCs w:val="16"/>
              </w:rPr>
              <w:t>-</w:t>
            </w:r>
            <w:r w:rsidRPr="001B69D6">
              <w:rPr>
                <w:color w:val="000000"/>
                <w:sz w:val="16"/>
                <w:szCs w:val="16"/>
              </w:rPr>
              <w:t>A 30ns 11Hz</w:t>
            </w:r>
          </w:p>
        </w:tc>
        <w:tc>
          <w:tcPr>
            <w:tcW w:w="1954" w:type="dxa"/>
            <w:vAlign w:val="center"/>
          </w:tcPr>
          <w:p w14:paraId="55938040" w14:textId="77777777" w:rsidR="00876A45" w:rsidRPr="00A40E29" w:rsidRDefault="00876A45" w:rsidP="00711711">
            <w:pPr>
              <w:jc w:val="center"/>
              <w:rPr>
                <w:color w:val="000000"/>
                <w:sz w:val="16"/>
                <w:szCs w:val="16"/>
              </w:rPr>
            </w:pPr>
            <w:r w:rsidRPr="00A40E29">
              <w:rPr>
                <w:color w:val="000000"/>
                <w:sz w:val="16"/>
                <w:szCs w:val="16"/>
              </w:rPr>
              <w:t>20.02</w:t>
            </w:r>
          </w:p>
        </w:tc>
        <w:tc>
          <w:tcPr>
            <w:tcW w:w="1530" w:type="dxa"/>
            <w:vAlign w:val="center"/>
          </w:tcPr>
          <w:p w14:paraId="16AC0792" w14:textId="77777777" w:rsidR="00876A45" w:rsidRPr="001B69D6" w:rsidRDefault="00876A45" w:rsidP="00711711">
            <w:pPr>
              <w:jc w:val="center"/>
              <w:rPr>
                <w:color w:val="000000"/>
                <w:sz w:val="16"/>
                <w:szCs w:val="16"/>
              </w:rPr>
            </w:pPr>
            <w:r>
              <w:rPr>
                <w:color w:val="000000"/>
                <w:sz w:val="16"/>
                <w:szCs w:val="16"/>
              </w:rPr>
              <w:t>0.81</w:t>
            </w:r>
          </w:p>
        </w:tc>
      </w:tr>
      <w:tr w:rsidR="00876A45" w:rsidRPr="001B69D6" w14:paraId="731ADEB8" w14:textId="77777777" w:rsidTr="00876A45">
        <w:trPr>
          <w:jc w:val="center"/>
        </w:trPr>
        <w:tc>
          <w:tcPr>
            <w:tcW w:w="1013" w:type="dxa"/>
            <w:vMerge/>
            <w:vAlign w:val="center"/>
          </w:tcPr>
          <w:p w14:paraId="79ECB49D" w14:textId="320DCAE4" w:rsidR="00876A45" w:rsidRPr="001B69D6" w:rsidRDefault="00876A45" w:rsidP="0006091E">
            <w:pPr>
              <w:jc w:val="center"/>
              <w:rPr>
                <w:color w:val="000000"/>
                <w:sz w:val="16"/>
                <w:szCs w:val="16"/>
              </w:rPr>
            </w:pPr>
          </w:p>
        </w:tc>
        <w:tc>
          <w:tcPr>
            <w:tcW w:w="1592" w:type="dxa"/>
            <w:vAlign w:val="center"/>
          </w:tcPr>
          <w:p w14:paraId="6B90C62C" w14:textId="7B6CEB68" w:rsidR="00876A45" w:rsidRPr="001B69D6" w:rsidRDefault="00876A45" w:rsidP="00711711">
            <w:pPr>
              <w:rPr>
                <w:sz w:val="16"/>
                <w:szCs w:val="16"/>
                <w:lang w:eastAsia="en-US"/>
              </w:rPr>
            </w:pPr>
            <w:r w:rsidRPr="001B69D6">
              <w:rPr>
                <w:color w:val="000000"/>
                <w:sz w:val="16"/>
                <w:szCs w:val="16"/>
              </w:rPr>
              <w:t>TDL</w:t>
            </w:r>
            <w:r>
              <w:rPr>
                <w:color w:val="000000"/>
                <w:sz w:val="16"/>
                <w:szCs w:val="16"/>
              </w:rPr>
              <w:t>-</w:t>
            </w:r>
            <w:r w:rsidRPr="001B69D6">
              <w:rPr>
                <w:color w:val="000000"/>
                <w:sz w:val="16"/>
                <w:szCs w:val="16"/>
              </w:rPr>
              <w:t>C 300ns 11Hz</w:t>
            </w:r>
          </w:p>
        </w:tc>
        <w:tc>
          <w:tcPr>
            <w:tcW w:w="1954" w:type="dxa"/>
            <w:vAlign w:val="center"/>
          </w:tcPr>
          <w:p w14:paraId="765571F6" w14:textId="77777777" w:rsidR="00876A45" w:rsidRPr="00B47621" w:rsidRDefault="00876A45" w:rsidP="00711711">
            <w:pPr>
              <w:jc w:val="center"/>
              <w:rPr>
                <w:color w:val="000000"/>
                <w:sz w:val="16"/>
                <w:szCs w:val="16"/>
                <w:highlight w:val="red"/>
              </w:rPr>
            </w:pPr>
            <w:r w:rsidRPr="00A40E29">
              <w:rPr>
                <w:color w:val="000000"/>
                <w:sz w:val="16"/>
                <w:szCs w:val="16"/>
              </w:rPr>
              <w:t>17.42</w:t>
            </w:r>
          </w:p>
        </w:tc>
        <w:tc>
          <w:tcPr>
            <w:tcW w:w="1530" w:type="dxa"/>
            <w:vAlign w:val="center"/>
          </w:tcPr>
          <w:p w14:paraId="4701EB05" w14:textId="77777777" w:rsidR="00876A45" w:rsidRPr="001B69D6" w:rsidRDefault="00876A45" w:rsidP="00711711">
            <w:pPr>
              <w:jc w:val="center"/>
              <w:rPr>
                <w:color w:val="000000"/>
                <w:sz w:val="16"/>
                <w:szCs w:val="16"/>
              </w:rPr>
            </w:pPr>
            <w:r>
              <w:rPr>
                <w:color w:val="000000"/>
                <w:sz w:val="16"/>
                <w:szCs w:val="16"/>
              </w:rPr>
              <w:t>-1.79</w:t>
            </w:r>
          </w:p>
        </w:tc>
      </w:tr>
      <w:tr w:rsidR="00876A45" w:rsidRPr="001B69D6" w14:paraId="7CE9B962" w14:textId="77777777" w:rsidTr="00876A45">
        <w:trPr>
          <w:jc w:val="center"/>
        </w:trPr>
        <w:tc>
          <w:tcPr>
            <w:tcW w:w="1013" w:type="dxa"/>
            <w:vMerge w:val="restart"/>
            <w:vAlign w:val="center"/>
          </w:tcPr>
          <w:p w14:paraId="7EF76FEC" w14:textId="77777777" w:rsidR="00876A45" w:rsidRPr="001B69D6" w:rsidRDefault="00876A45" w:rsidP="0006091E">
            <w:pPr>
              <w:jc w:val="center"/>
              <w:rPr>
                <w:color w:val="000000"/>
                <w:sz w:val="16"/>
                <w:szCs w:val="16"/>
              </w:rPr>
            </w:pPr>
            <w:r w:rsidRPr="001B69D6">
              <w:rPr>
                <w:color w:val="000000"/>
                <w:sz w:val="16"/>
                <w:szCs w:val="16"/>
              </w:rPr>
              <w:t>2</w:t>
            </w:r>
          </w:p>
          <w:p w14:paraId="2BDD2C6D" w14:textId="5461A0B8" w:rsidR="00876A45" w:rsidRPr="001B69D6" w:rsidRDefault="00876A45" w:rsidP="0006091E">
            <w:pPr>
              <w:jc w:val="center"/>
              <w:rPr>
                <w:color w:val="000000"/>
                <w:sz w:val="16"/>
                <w:szCs w:val="16"/>
              </w:rPr>
            </w:pPr>
          </w:p>
        </w:tc>
        <w:tc>
          <w:tcPr>
            <w:tcW w:w="1592" w:type="dxa"/>
            <w:vAlign w:val="center"/>
          </w:tcPr>
          <w:p w14:paraId="5496EA62" w14:textId="0E67A23F" w:rsidR="00876A45" w:rsidRPr="001B69D6" w:rsidRDefault="00876A45" w:rsidP="00711711">
            <w:pPr>
              <w:rPr>
                <w:sz w:val="16"/>
                <w:szCs w:val="16"/>
                <w:lang w:eastAsia="en-US"/>
              </w:rPr>
            </w:pPr>
            <w:r w:rsidRPr="001B69D6">
              <w:rPr>
                <w:color w:val="000000"/>
                <w:sz w:val="16"/>
                <w:szCs w:val="16"/>
              </w:rPr>
              <w:t>AWGN</w:t>
            </w:r>
          </w:p>
        </w:tc>
        <w:tc>
          <w:tcPr>
            <w:tcW w:w="1954" w:type="dxa"/>
            <w:vAlign w:val="center"/>
          </w:tcPr>
          <w:p w14:paraId="303A9748" w14:textId="77777777" w:rsidR="00876A45" w:rsidRPr="001B69D6" w:rsidRDefault="00876A45" w:rsidP="00711711">
            <w:pPr>
              <w:jc w:val="center"/>
              <w:rPr>
                <w:color w:val="000000"/>
                <w:sz w:val="16"/>
                <w:szCs w:val="16"/>
              </w:rPr>
            </w:pPr>
            <w:r>
              <w:rPr>
                <w:color w:val="000000"/>
                <w:sz w:val="16"/>
                <w:szCs w:val="16"/>
              </w:rPr>
              <w:t>9.02</w:t>
            </w:r>
          </w:p>
        </w:tc>
        <w:tc>
          <w:tcPr>
            <w:tcW w:w="1530" w:type="dxa"/>
            <w:vAlign w:val="center"/>
          </w:tcPr>
          <w:p w14:paraId="52CA6153" w14:textId="77777777" w:rsidR="00876A45" w:rsidRPr="001B69D6" w:rsidRDefault="00876A45" w:rsidP="00711711">
            <w:pPr>
              <w:jc w:val="center"/>
              <w:rPr>
                <w:color w:val="000000"/>
                <w:sz w:val="16"/>
                <w:szCs w:val="16"/>
              </w:rPr>
            </w:pPr>
            <w:r>
              <w:rPr>
                <w:color w:val="000000"/>
                <w:sz w:val="16"/>
                <w:szCs w:val="16"/>
              </w:rPr>
              <w:t>-10.19</w:t>
            </w:r>
          </w:p>
        </w:tc>
      </w:tr>
      <w:tr w:rsidR="00876A45" w:rsidRPr="001B69D6" w14:paraId="1537BFFF" w14:textId="77777777" w:rsidTr="00876A45">
        <w:trPr>
          <w:jc w:val="center"/>
        </w:trPr>
        <w:tc>
          <w:tcPr>
            <w:tcW w:w="1013" w:type="dxa"/>
            <w:vMerge/>
            <w:vAlign w:val="center"/>
          </w:tcPr>
          <w:p w14:paraId="57DDD8F8" w14:textId="5C9944F6" w:rsidR="00876A45" w:rsidRPr="001B69D6" w:rsidRDefault="00876A45" w:rsidP="00711711">
            <w:pPr>
              <w:rPr>
                <w:color w:val="000000"/>
                <w:sz w:val="16"/>
                <w:szCs w:val="16"/>
              </w:rPr>
            </w:pPr>
          </w:p>
        </w:tc>
        <w:tc>
          <w:tcPr>
            <w:tcW w:w="1592" w:type="dxa"/>
            <w:vAlign w:val="center"/>
          </w:tcPr>
          <w:p w14:paraId="37516FC3" w14:textId="0181AE28" w:rsidR="00876A45" w:rsidRPr="001B69D6" w:rsidRDefault="00876A45" w:rsidP="00711711">
            <w:pPr>
              <w:rPr>
                <w:sz w:val="16"/>
                <w:szCs w:val="16"/>
                <w:lang w:eastAsia="en-US"/>
              </w:rPr>
            </w:pPr>
            <w:r w:rsidRPr="001B69D6">
              <w:rPr>
                <w:color w:val="000000"/>
                <w:sz w:val="16"/>
                <w:szCs w:val="16"/>
              </w:rPr>
              <w:t>TDL</w:t>
            </w:r>
            <w:r>
              <w:rPr>
                <w:color w:val="000000"/>
                <w:sz w:val="16"/>
                <w:szCs w:val="16"/>
              </w:rPr>
              <w:t>-</w:t>
            </w:r>
            <w:r w:rsidRPr="001B69D6">
              <w:rPr>
                <w:color w:val="000000"/>
                <w:sz w:val="16"/>
                <w:szCs w:val="16"/>
              </w:rPr>
              <w:t>A 30ns 11Hz</w:t>
            </w:r>
          </w:p>
        </w:tc>
        <w:tc>
          <w:tcPr>
            <w:tcW w:w="1954" w:type="dxa"/>
            <w:vAlign w:val="center"/>
          </w:tcPr>
          <w:p w14:paraId="5BFDCBC6" w14:textId="77777777" w:rsidR="00876A45" w:rsidRPr="001B69D6" w:rsidRDefault="00876A45" w:rsidP="00711711">
            <w:pPr>
              <w:jc w:val="center"/>
              <w:rPr>
                <w:color w:val="000000"/>
                <w:sz w:val="16"/>
                <w:szCs w:val="16"/>
              </w:rPr>
            </w:pPr>
            <w:r>
              <w:rPr>
                <w:color w:val="000000"/>
                <w:sz w:val="16"/>
                <w:szCs w:val="16"/>
              </w:rPr>
              <w:t>20.22</w:t>
            </w:r>
          </w:p>
        </w:tc>
        <w:tc>
          <w:tcPr>
            <w:tcW w:w="1530" w:type="dxa"/>
            <w:vAlign w:val="center"/>
          </w:tcPr>
          <w:p w14:paraId="327F52DB" w14:textId="77777777" w:rsidR="00876A45" w:rsidRPr="001B69D6" w:rsidRDefault="00876A45" w:rsidP="00711711">
            <w:pPr>
              <w:jc w:val="center"/>
              <w:rPr>
                <w:color w:val="000000"/>
                <w:sz w:val="16"/>
                <w:szCs w:val="16"/>
              </w:rPr>
            </w:pPr>
            <w:r>
              <w:rPr>
                <w:color w:val="000000"/>
                <w:sz w:val="16"/>
                <w:szCs w:val="16"/>
              </w:rPr>
              <w:t>1.01</w:t>
            </w:r>
          </w:p>
        </w:tc>
      </w:tr>
      <w:tr w:rsidR="00876A45" w:rsidRPr="001B69D6" w14:paraId="113BD83B" w14:textId="77777777" w:rsidTr="00876A45">
        <w:trPr>
          <w:jc w:val="center"/>
        </w:trPr>
        <w:tc>
          <w:tcPr>
            <w:tcW w:w="1013" w:type="dxa"/>
            <w:vMerge/>
            <w:vAlign w:val="center"/>
          </w:tcPr>
          <w:p w14:paraId="5A488565" w14:textId="76933C1F" w:rsidR="00876A45" w:rsidRPr="001B69D6" w:rsidRDefault="00876A45" w:rsidP="00711711">
            <w:pPr>
              <w:rPr>
                <w:color w:val="000000"/>
                <w:sz w:val="16"/>
                <w:szCs w:val="16"/>
              </w:rPr>
            </w:pPr>
          </w:p>
        </w:tc>
        <w:tc>
          <w:tcPr>
            <w:tcW w:w="1592" w:type="dxa"/>
            <w:vAlign w:val="center"/>
          </w:tcPr>
          <w:p w14:paraId="6024DFE6" w14:textId="4BB7EF05" w:rsidR="00876A45" w:rsidRPr="001B69D6" w:rsidRDefault="00876A45" w:rsidP="00711711">
            <w:pPr>
              <w:rPr>
                <w:sz w:val="16"/>
                <w:szCs w:val="16"/>
                <w:lang w:eastAsia="en-US"/>
              </w:rPr>
            </w:pPr>
            <w:r w:rsidRPr="001B69D6">
              <w:rPr>
                <w:color w:val="000000"/>
                <w:sz w:val="16"/>
                <w:szCs w:val="16"/>
              </w:rPr>
              <w:t>TDL</w:t>
            </w:r>
            <w:r>
              <w:rPr>
                <w:color w:val="000000"/>
                <w:sz w:val="16"/>
                <w:szCs w:val="16"/>
              </w:rPr>
              <w:t>-</w:t>
            </w:r>
            <w:r w:rsidRPr="001B69D6">
              <w:rPr>
                <w:color w:val="000000"/>
                <w:sz w:val="16"/>
                <w:szCs w:val="16"/>
              </w:rPr>
              <w:t>C 300ns 11Hz</w:t>
            </w:r>
          </w:p>
        </w:tc>
        <w:tc>
          <w:tcPr>
            <w:tcW w:w="1954" w:type="dxa"/>
            <w:vAlign w:val="center"/>
          </w:tcPr>
          <w:p w14:paraId="539C9A1C" w14:textId="77777777" w:rsidR="00876A45" w:rsidRPr="001B69D6" w:rsidRDefault="00876A45" w:rsidP="00711711">
            <w:pPr>
              <w:jc w:val="center"/>
              <w:rPr>
                <w:color w:val="000000"/>
                <w:sz w:val="16"/>
                <w:szCs w:val="16"/>
              </w:rPr>
            </w:pPr>
            <w:r>
              <w:rPr>
                <w:color w:val="000000"/>
                <w:sz w:val="16"/>
                <w:szCs w:val="16"/>
              </w:rPr>
              <w:t>18.02</w:t>
            </w:r>
          </w:p>
        </w:tc>
        <w:tc>
          <w:tcPr>
            <w:tcW w:w="1530" w:type="dxa"/>
            <w:vAlign w:val="center"/>
          </w:tcPr>
          <w:p w14:paraId="39D11550" w14:textId="77777777" w:rsidR="00876A45" w:rsidRPr="001B69D6" w:rsidRDefault="00876A45" w:rsidP="00711711">
            <w:pPr>
              <w:jc w:val="center"/>
              <w:rPr>
                <w:color w:val="000000"/>
                <w:sz w:val="16"/>
                <w:szCs w:val="16"/>
              </w:rPr>
            </w:pPr>
            <w:r>
              <w:rPr>
                <w:color w:val="000000"/>
                <w:sz w:val="16"/>
                <w:szCs w:val="16"/>
              </w:rPr>
              <w:t>-1.19</w:t>
            </w:r>
          </w:p>
        </w:tc>
      </w:tr>
    </w:tbl>
    <w:p w14:paraId="3F31CF5E" w14:textId="77777777" w:rsidR="00C75B9E" w:rsidRDefault="00C75B9E" w:rsidP="00C75B9E">
      <w:pPr>
        <w:rPr>
          <w:rFonts w:cs="Batang"/>
          <w:szCs w:val="20"/>
          <w:lang w:eastAsia="en-US"/>
        </w:rPr>
      </w:pPr>
    </w:p>
    <w:p w14:paraId="136209D6" w14:textId="77777777" w:rsidR="00C75B9E" w:rsidRDefault="00C75B9E" w:rsidP="00C75B9E">
      <w:pPr>
        <w:rPr>
          <w:rFonts w:cs="Batang"/>
          <w:szCs w:val="20"/>
          <w:lang w:eastAsia="en-US"/>
        </w:rPr>
      </w:pPr>
    </w:p>
    <w:p w14:paraId="681D3334" w14:textId="67E8A358" w:rsidR="0072363F" w:rsidRPr="006F5219" w:rsidRDefault="0072363F" w:rsidP="0072363F">
      <w:pPr>
        <w:tabs>
          <w:tab w:val="left" w:pos="640"/>
        </w:tabs>
        <w:spacing w:after="120"/>
        <w:rPr>
          <w:b/>
          <w:bCs/>
          <w:sz w:val="20"/>
          <w:szCs w:val="20"/>
        </w:rPr>
      </w:pPr>
      <w:r w:rsidRPr="006F5219">
        <w:rPr>
          <w:b/>
          <w:bCs/>
          <w:sz w:val="20"/>
          <w:szCs w:val="20"/>
        </w:rPr>
        <w:t xml:space="preserve">Proposal </w:t>
      </w:r>
      <w:r>
        <w:rPr>
          <w:b/>
          <w:bCs/>
          <w:sz w:val="20"/>
          <w:szCs w:val="20"/>
        </w:rPr>
        <w:t>6</w:t>
      </w:r>
      <w:r w:rsidRPr="006F5219">
        <w:rPr>
          <w:b/>
          <w:bCs/>
          <w:sz w:val="20"/>
          <w:szCs w:val="20"/>
        </w:rPr>
        <w:t xml:space="preserve">: </w:t>
      </w:r>
      <w:r>
        <w:rPr>
          <w:b/>
          <w:bCs/>
          <w:sz w:val="20"/>
          <w:szCs w:val="20"/>
        </w:rPr>
        <w:t>In addition to MC-OOK, MC-FSK and legacy OFDM</w:t>
      </w:r>
      <w:r w:rsidR="00781648">
        <w:rPr>
          <w:b/>
          <w:bCs/>
          <w:sz w:val="20"/>
          <w:szCs w:val="20"/>
        </w:rPr>
        <w:t xml:space="preserve">-based signal, </w:t>
      </w:r>
      <w:r w:rsidR="00E54DFD">
        <w:rPr>
          <w:b/>
          <w:bCs/>
          <w:sz w:val="20"/>
          <w:szCs w:val="20"/>
        </w:rPr>
        <w:t xml:space="preserve">multi-tone </w:t>
      </w:r>
      <w:r w:rsidR="00781648">
        <w:rPr>
          <w:b/>
          <w:bCs/>
          <w:sz w:val="20"/>
          <w:szCs w:val="20"/>
        </w:rPr>
        <w:t>WUS as proposed is also included for further study.</w:t>
      </w:r>
    </w:p>
    <w:p w14:paraId="5745ED80" w14:textId="32F4563A" w:rsidR="00775D01" w:rsidRDefault="00775D01" w:rsidP="00775D01">
      <w:pPr>
        <w:pStyle w:val="Heading1"/>
      </w:pPr>
      <w:r>
        <w:t>WUS related procedures</w:t>
      </w:r>
    </w:p>
    <w:p w14:paraId="554682E2" w14:textId="499E5D22" w:rsidR="00E10544" w:rsidRDefault="0007602D" w:rsidP="0007602D">
      <w:pPr>
        <w:pStyle w:val="Heading2"/>
        <w:rPr>
          <w:lang w:val="en-GB"/>
        </w:rPr>
      </w:pPr>
      <w:r w:rsidRPr="0007602D">
        <w:rPr>
          <w:lang w:val="en-GB"/>
        </w:rPr>
        <w:t>Enabling and disabling of LP WUS</w:t>
      </w:r>
    </w:p>
    <w:p w14:paraId="5999E086" w14:textId="63888FD1" w:rsidR="0007602D" w:rsidRDefault="0007602D" w:rsidP="005D1215">
      <w:pPr>
        <w:spacing w:after="120"/>
        <w:rPr>
          <w:sz w:val="20"/>
          <w:szCs w:val="20"/>
          <w:lang w:val="en-GB"/>
        </w:rPr>
      </w:pPr>
      <w:r>
        <w:rPr>
          <w:sz w:val="20"/>
          <w:szCs w:val="20"/>
          <w:lang w:val="en-GB"/>
        </w:rPr>
        <w:t xml:space="preserve">The first level of enabling and disabling of LP WUS is on the cell level, where the </w:t>
      </w:r>
      <w:proofErr w:type="spellStart"/>
      <w:r>
        <w:rPr>
          <w:sz w:val="20"/>
          <w:szCs w:val="20"/>
          <w:lang w:val="en-GB"/>
        </w:rPr>
        <w:t>gNB</w:t>
      </w:r>
      <w:proofErr w:type="spellEnd"/>
      <w:r>
        <w:rPr>
          <w:sz w:val="20"/>
          <w:szCs w:val="20"/>
          <w:lang w:val="en-GB"/>
        </w:rPr>
        <w:t xml:space="preserve"> may notify the UEs whether LP WUS is enabled in the cell via broadcast </w:t>
      </w:r>
      <w:proofErr w:type="spellStart"/>
      <w:r>
        <w:rPr>
          <w:sz w:val="20"/>
          <w:szCs w:val="20"/>
          <w:lang w:val="en-GB"/>
        </w:rPr>
        <w:t>signaling</w:t>
      </w:r>
      <w:proofErr w:type="spellEnd"/>
      <w:r>
        <w:rPr>
          <w:sz w:val="20"/>
          <w:szCs w:val="20"/>
          <w:lang w:val="en-GB"/>
        </w:rPr>
        <w:t xml:space="preserve"> such as SIB</w:t>
      </w:r>
      <w:r w:rsidR="001B3BCF">
        <w:rPr>
          <w:sz w:val="20"/>
          <w:szCs w:val="20"/>
          <w:lang w:val="en-GB"/>
        </w:rPr>
        <w:t>.</w:t>
      </w:r>
    </w:p>
    <w:p w14:paraId="090239BE" w14:textId="45F22C04" w:rsidR="001B3BCF" w:rsidRDefault="001B3BCF" w:rsidP="005D1215">
      <w:pPr>
        <w:spacing w:after="120"/>
        <w:rPr>
          <w:sz w:val="20"/>
          <w:szCs w:val="20"/>
          <w:lang w:val="en-GB"/>
        </w:rPr>
      </w:pPr>
      <w:r>
        <w:rPr>
          <w:sz w:val="20"/>
          <w:szCs w:val="20"/>
          <w:lang w:val="en-GB"/>
        </w:rPr>
        <w:t>However, there could also be enabling and disabling of LP WUS for a specific UE, especially if the WUS coverage is not as good as the cell</w:t>
      </w:r>
      <w:r w:rsidR="00827DCA">
        <w:rPr>
          <w:sz w:val="20"/>
          <w:szCs w:val="20"/>
          <w:lang w:val="en-GB"/>
        </w:rPr>
        <w:t xml:space="preserve"> coverage. This means WUS may need to be disabled when the UE moves out of the WUS coverage and then enabled again when the UE moves back into the WUS coverage.</w:t>
      </w:r>
    </w:p>
    <w:p w14:paraId="768F66AC" w14:textId="321FB7FD" w:rsidR="005D1215" w:rsidRDefault="005D1215">
      <w:pPr>
        <w:pStyle w:val="ListParagraph"/>
        <w:numPr>
          <w:ilvl w:val="0"/>
          <w:numId w:val="18"/>
        </w:numPr>
        <w:spacing w:after="120"/>
        <w:ind w:leftChars="0"/>
        <w:rPr>
          <w:szCs w:val="20"/>
        </w:rPr>
      </w:pPr>
      <w:r>
        <w:rPr>
          <w:szCs w:val="20"/>
        </w:rPr>
        <w:t>Option 1: the UE determines whether to enable or disable WUS</w:t>
      </w:r>
      <w:r w:rsidR="00711545">
        <w:rPr>
          <w:szCs w:val="20"/>
        </w:rPr>
        <w:t xml:space="preserve"> </w:t>
      </w:r>
    </w:p>
    <w:p w14:paraId="570F545F" w14:textId="3A85E056" w:rsidR="00711545" w:rsidRDefault="00711545">
      <w:pPr>
        <w:pStyle w:val="ListParagraph"/>
        <w:numPr>
          <w:ilvl w:val="1"/>
          <w:numId w:val="18"/>
        </w:numPr>
        <w:spacing w:after="120"/>
        <w:ind w:leftChars="0"/>
        <w:rPr>
          <w:szCs w:val="20"/>
        </w:rPr>
      </w:pPr>
      <w:r>
        <w:rPr>
          <w:szCs w:val="20"/>
        </w:rPr>
        <w:t>E.g. the UE may make decision based on the mobility, serving cell signal strength/quality, the traffic pattern</w:t>
      </w:r>
      <w:r w:rsidR="001B3C0E">
        <w:rPr>
          <w:szCs w:val="20"/>
        </w:rPr>
        <w:t>, and/or some other information available at the UE</w:t>
      </w:r>
      <w:r>
        <w:rPr>
          <w:szCs w:val="20"/>
        </w:rPr>
        <w:t>.</w:t>
      </w:r>
    </w:p>
    <w:p w14:paraId="21740C2F" w14:textId="0CBF7514" w:rsidR="00AC55C5" w:rsidRDefault="00AC55C5">
      <w:pPr>
        <w:pStyle w:val="ListParagraph"/>
        <w:numPr>
          <w:ilvl w:val="1"/>
          <w:numId w:val="18"/>
        </w:numPr>
        <w:spacing w:after="120"/>
        <w:ind w:leftChars="0"/>
        <w:rPr>
          <w:szCs w:val="20"/>
        </w:rPr>
      </w:pPr>
      <w:r>
        <w:rPr>
          <w:szCs w:val="20"/>
        </w:rPr>
        <w:t>The network may provide some configuration parameters for the UE to make the decision, e.g. the threshold for RSRP and/or speed.</w:t>
      </w:r>
    </w:p>
    <w:p w14:paraId="27FB34F1" w14:textId="337C4F18" w:rsidR="00AC55C5" w:rsidRDefault="00AC55C5">
      <w:pPr>
        <w:pStyle w:val="ListParagraph"/>
        <w:numPr>
          <w:ilvl w:val="1"/>
          <w:numId w:val="18"/>
        </w:numPr>
        <w:spacing w:after="120"/>
        <w:ind w:leftChars="0"/>
        <w:rPr>
          <w:szCs w:val="20"/>
        </w:rPr>
      </w:pPr>
      <w:r>
        <w:rPr>
          <w:szCs w:val="20"/>
        </w:rPr>
        <w:t xml:space="preserve">The UE </w:t>
      </w:r>
      <w:r w:rsidR="00F636E4">
        <w:rPr>
          <w:szCs w:val="20"/>
        </w:rPr>
        <w:t xml:space="preserve">may or may not notify the </w:t>
      </w:r>
      <w:proofErr w:type="spellStart"/>
      <w:r w:rsidR="00F636E4">
        <w:rPr>
          <w:szCs w:val="20"/>
        </w:rPr>
        <w:t>gNB</w:t>
      </w:r>
      <w:proofErr w:type="spellEnd"/>
      <w:r w:rsidR="00F636E4">
        <w:rPr>
          <w:szCs w:val="20"/>
        </w:rPr>
        <w:t xml:space="preserve"> about the decision change.</w:t>
      </w:r>
    </w:p>
    <w:p w14:paraId="42F31466" w14:textId="7DE0BAA8" w:rsidR="00F636E4" w:rsidRDefault="00F636E4">
      <w:pPr>
        <w:pStyle w:val="ListParagraph"/>
        <w:numPr>
          <w:ilvl w:val="2"/>
          <w:numId w:val="18"/>
        </w:numPr>
        <w:spacing w:after="120"/>
        <w:ind w:leftChars="0"/>
        <w:rPr>
          <w:szCs w:val="20"/>
        </w:rPr>
      </w:pPr>
      <w:r>
        <w:rPr>
          <w:szCs w:val="20"/>
        </w:rPr>
        <w:t xml:space="preserve">If the UE notifies the </w:t>
      </w:r>
      <w:proofErr w:type="spellStart"/>
      <w:r>
        <w:rPr>
          <w:szCs w:val="20"/>
        </w:rPr>
        <w:t>gNB</w:t>
      </w:r>
      <w:proofErr w:type="spellEnd"/>
      <w:r>
        <w:rPr>
          <w:szCs w:val="20"/>
        </w:rPr>
        <w:t xml:space="preserve">, the </w:t>
      </w:r>
      <w:proofErr w:type="spellStart"/>
      <w:r>
        <w:rPr>
          <w:szCs w:val="20"/>
        </w:rPr>
        <w:t>gNB</w:t>
      </w:r>
      <w:proofErr w:type="spellEnd"/>
      <w:r>
        <w:rPr>
          <w:szCs w:val="20"/>
        </w:rPr>
        <w:t xml:space="preserve"> has the up-to-date information on the need to transmit WUS for the UE</w:t>
      </w:r>
      <w:r w:rsidR="00E645D2">
        <w:rPr>
          <w:szCs w:val="20"/>
        </w:rPr>
        <w:t>, and may stop transmitting WUS if it is not enabled at the UE.</w:t>
      </w:r>
      <w:r w:rsidR="008478CA">
        <w:rPr>
          <w:szCs w:val="20"/>
        </w:rPr>
        <w:t xml:space="preserve"> But this requires additional communications between the </w:t>
      </w:r>
      <w:proofErr w:type="spellStart"/>
      <w:r w:rsidR="008478CA">
        <w:rPr>
          <w:szCs w:val="20"/>
        </w:rPr>
        <w:t>gNB</w:t>
      </w:r>
      <w:proofErr w:type="spellEnd"/>
      <w:r w:rsidR="008478CA">
        <w:rPr>
          <w:szCs w:val="20"/>
        </w:rPr>
        <w:t xml:space="preserve"> and the UE, which consumes UE power and system overhead. It is also additional complexity for the </w:t>
      </w:r>
      <w:proofErr w:type="spellStart"/>
      <w:r w:rsidR="008478CA">
        <w:rPr>
          <w:szCs w:val="20"/>
        </w:rPr>
        <w:t>gNB</w:t>
      </w:r>
      <w:proofErr w:type="spellEnd"/>
      <w:r w:rsidR="008478CA">
        <w:rPr>
          <w:szCs w:val="20"/>
        </w:rPr>
        <w:t xml:space="preserve"> to track the status of each individual UE.</w:t>
      </w:r>
    </w:p>
    <w:p w14:paraId="47B4E096" w14:textId="587DA499" w:rsidR="00E645D2" w:rsidRDefault="00E645D2">
      <w:pPr>
        <w:pStyle w:val="ListParagraph"/>
        <w:numPr>
          <w:ilvl w:val="2"/>
          <w:numId w:val="18"/>
        </w:numPr>
        <w:spacing w:after="120"/>
        <w:ind w:leftChars="0"/>
        <w:rPr>
          <w:szCs w:val="20"/>
        </w:rPr>
      </w:pPr>
      <w:r>
        <w:rPr>
          <w:szCs w:val="20"/>
        </w:rPr>
        <w:t xml:space="preserve">If the UE does not notify the </w:t>
      </w:r>
      <w:proofErr w:type="spellStart"/>
      <w:r>
        <w:rPr>
          <w:szCs w:val="20"/>
        </w:rPr>
        <w:t>gNB</w:t>
      </w:r>
      <w:proofErr w:type="spellEnd"/>
      <w:r>
        <w:rPr>
          <w:szCs w:val="20"/>
        </w:rPr>
        <w:t xml:space="preserve">, the </w:t>
      </w:r>
      <w:proofErr w:type="spellStart"/>
      <w:r>
        <w:rPr>
          <w:szCs w:val="20"/>
        </w:rPr>
        <w:t>gNB</w:t>
      </w:r>
      <w:proofErr w:type="spellEnd"/>
      <w:r>
        <w:rPr>
          <w:szCs w:val="20"/>
        </w:rPr>
        <w:t xml:space="preserve"> would need to transmit both WUS and the legacy paging, as it does not know whether WUS/WUR is enabled at the UE or not.</w:t>
      </w:r>
    </w:p>
    <w:p w14:paraId="672060E4" w14:textId="4EC9A58C" w:rsidR="008478CA" w:rsidRDefault="008478CA">
      <w:pPr>
        <w:pStyle w:val="ListParagraph"/>
        <w:numPr>
          <w:ilvl w:val="0"/>
          <w:numId w:val="18"/>
        </w:numPr>
        <w:spacing w:after="120"/>
        <w:ind w:leftChars="0"/>
        <w:rPr>
          <w:szCs w:val="20"/>
        </w:rPr>
      </w:pPr>
      <w:r>
        <w:rPr>
          <w:szCs w:val="20"/>
        </w:rPr>
        <w:t xml:space="preserve">Option 2: </w:t>
      </w:r>
      <w:proofErr w:type="spellStart"/>
      <w:r w:rsidR="00C90353">
        <w:rPr>
          <w:szCs w:val="20"/>
        </w:rPr>
        <w:t>gNB</w:t>
      </w:r>
      <w:proofErr w:type="spellEnd"/>
      <w:r w:rsidR="00C90353">
        <w:rPr>
          <w:szCs w:val="20"/>
        </w:rPr>
        <w:t xml:space="preserve"> determines whether to enable or disable WUS for a UE based on UE report.</w:t>
      </w:r>
    </w:p>
    <w:p w14:paraId="77FAB1F1" w14:textId="078CEB5B" w:rsidR="00C90353" w:rsidRDefault="00C90353">
      <w:pPr>
        <w:pStyle w:val="ListParagraph"/>
        <w:numPr>
          <w:ilvl w:val="1"/>
          <w:numId w:val="18"/>
        </w:numPr>
        <w:spacing w:after="120"/>
        <w:ind w:leftChars="0"/>
        <w:rPr>
          <w:szCs w:val="20"/>
        </w:rPr>
      </w:pPr>
      <w:r>
        <w:rPr>
          <w:szCs w:val="20"/>
        </w:rPr>
        <w:t xml:space="preserve">The </w:t>
      </w:r>
      <w:proofErr w:type="spellStart"/>
      <w:r>
        <w:rPr>
          <w:szCs w:val="20"/>
        </w:rPr>
        <w:t>gNB</w:t>
      </w:r>
      <w:proofErr w:type="spellEnd"/>
      <w:r>
        <w:rPr>
          <w:szCs w:val="20"/>
        </w:rPr>
        <w:t xml:space="preserve"> may configure what the UE needs to measure and report</w:t>
      </w:r>
      <w:r w:rsidR="00E70536">
        <w:rPr>
          <w:szCs w:val="20"/>
        </w:rPr>
        <w:t xml:space="preserve"> and when to report</w:t>
      </w:r>
      <w:r>
        <w:rPr>
          <w:szCs w:val="20"/>
        </w:rPr>
        <w:t>.</w:t>
      </w:r>
    </w:p>
    <w:p w14:paraId="1A15718F" w14:textId="6FFCCBAE" w:rsidR="00C90353" w:rsidRDefault="00E70536">
      <w:pPr>
        <w:pStyle w:val="ListParagraph"/>
        <w:numPr>
          <w:ilvl w:val="1"/>
          <w:numId w:val="18"/>
        </w:numPr>
        <w:spacing w:after="120"/>
        <w:ind w:leftChars="0"/>
        <w:rPr>
          <w:szCs w:val="20"/>
        </w:rPr>
      </w:pPr>
      <w:r>
        <w:rPr>
          <w:szCs w:val="20"/>
        </w:rPr>
        <w:lastRenderedPageBreak/>
        <w:t xml:space="preserve">Compared to Option 1, it requires more </w:t>
      </w:r>
      <w:proofErr w:type="spellStart"/>
      <w:r>
        <w:rPr>
          <w:szCs w:val="20"/>
        </w:rPr>
        <w:t>signaling</w:t>
      </w:r>
      <w:proofErr w:type="spellEnd"/>
      <w:r>
        <w:rPr>
          <w:szCs w:val="20"/>
        </w:rPr>
        <w:t xml:space="preserve"> exchange </w:t>
      </w:r>
      <w:r w:rsidR="00573440">
        <w:rPr>
          <w:szCs w:val="20"/>
        </w:rPr>
        <w:t>for the report, which consumes additional UE power.</w:t>
      </w:r>
    </w:p>
    <w:p w14:paraId="77367F23" w14:textId="44E6EC61" w:rsidR="00573440" w:rsidRDefault="00573440" w:rsidP="00573440">
      <w:pPr>
        <w:spacing w:after="120"/>
        <w:rPr>
          <w:sz w:val="20"/>
          <w:szCs w:val="20"/>
          <w:lang w:val="en-GB"/>
        </w:rPr>
      </w:pPr>
      <w:r>
        <w:rPr>
          <w:sz w:val="20"/>
          <w:szCs w:val="20"/>
          <w:lang w:val="en-GB"/>
        </w:rPr>
        <w:t>Both options should be studied in our view.</w:t>
      </w:r>
    </w:p>
    <w:p w14:paraId="71D2A2F2" w14:textId="706AB9C1" w:rsidR="007C5394" w:rsidRDefault="001B08E7" w:rsidP="001B08E7">
      <w:pPr>
        <w:tabs>
          <w:tab w:val="left" w:pos="640"/>
        </w:tabs>
        <w:spacing w:after="120"/>
        <w:rPr>
          <w:b/>
          <w:bCs/>
          <w:sz w:val="20"/>
          <w:szCs w:val="20"/>
        </w:rPr>
      </w:pPr>
      <w:r w:rsidRPr="006F5219">
        <w:rPr>
          <w:b/>
          <w:bCs/>
          <w:sz w:val="20"/>
          <w:szCs w:val="20"/>
        </w:rPr>
        <w:t xml:space="preserve">Proposal </w:t>
      </w:r>
      <w:r>
        <w:rPr>
          <w:b/>
          <w:bCs/>
          <w:sz w:val="20"/>
          <w:szCs w:val="20"/>
        </w:rPr>
        <w:t>7</w:t>
      </w:r>
      <w:r w:rsidRPr="006F5219">
        <w:rPr>
          <w:b/>
          <w:bCs/>
          <w:sz w:val="20"/>
          <w:szCs w:val="20"/>
        </w:rPr>
        <w:t xml:space="preserve">: </w:t>
      </w:r>
      <w:r>
        <w:rPr>
          <w:b/>
          <w:bCs/>
          <w:sz w:val="20"/>
          <w:szCs w:val="20"/>
        </w:rPr>
        <w:t>Study the mechanism</w:t>
      </w:r>
      <w:r w:rsidR="007C5394">
        <w:rPr>
          <w:b/>
          <w:bCs/>
          <w:sz w:val="20"/>
          <w:szCs w:val="20"/>
        </w:rPr>
        <w:t>s</w:t>
      </w:r>
      <w:r>
        <w:rPr>
          <w:b/>
          <w:bCs/>
          <w:sz w:val="20"/>
          <w:szCs w:val="20"/>
        </w:rPr>
        <w:t xml:space="preserve"> to enable and disable LP WUS/WUR</w:t>
      </w:r>
      <w:r w:rsidR="007C5394">
        <w:rPr>
          <w:b/>
          <w:bCs/>
          <w:sz w:val="20"/>
          <w:szCs w:val="20"/>
        </w:rPr>
        <w:t xml:space="preserve"> for a UE, including the following two options:</w:t>
      </w:r>
    </w:p>
    <w:p w14:paraId="0E2D8D39" w14:textId="6480D4BE" w:rsidR="001B08E7" w:rsidRDefault="007C5394">
      <w:pPr>
        <w:pStyle w:val="ListParagraph"/>
        <w:numPr>
          <w:ilvl w:val="0"/>
          <w:numId w:val="19"/>
        </w:numPr>
        <w:tabs>
          <w:tab w:val="left" w:pos="640"/>
        </w:tabs>
        <w:spacing w:after="120"/>
        <w:ind w:leftChars="0"/>
        <w:rPr>
          <w:b/>
          <w:bCs/>
          <w:szCs w:val="20"/>
        </w:rPr>
      </w:pPr>
      <w:r>
        <w:rPr>
          <w:b/>
          <w:bCs/>
          <w:szCs w:val="20"/>
        </w:rPr>
        <w:t>Option 1: the UE determines whether to enable or disable WUS/WUR</w:t>
      </w:r>
    </w:p>
    <w:p w14:paraId="3D6E5AC2" w14:textId="322E4F67" w:rsidR="007C5394" w:rsidRPr="007C5394" w:rsidRDefault="007C5394">
      <w:pPr>
        <w:pStyle w:val="ListParagraph"/>
        <w:numPr>
          <w:ilvl w:val="0"/>
          <w:numId w:val="19"/>
        </w:numPr>
        <w:tabs>
          <w:tab w:val="left" w:pos="640"/>
        </w:tabs>
        <w:spacing w:after="120"/>
        <w:ind w:leftChars="0"/>
        <w:rPr>
          <w:b/>
          <w:bCs/>
          <w:szCs w:val="20"/>
        </w:rPr>
      </w:pPr>
      <w:r>
        <w:rPr>
          <w:b/>
          <w:bCs/>
          <w:szCs w:val="20"/>
        </w:rPr>
        <w:t xml:space="preserve">Option 2: </w:t>
      </w:r>
      <w:proofErr w:type="spellStart"/>
      <w:r>
        <w:rPr>
          <w:b/>
          <w:bCs/>
          <w:szCs w:val="20"/>
        </w:rPr>
        <w:t>gNB</w:t>
      </w:r>
      <w:proofErr w:type="spellEnd"/>
      <w:r>
        <w:rPr>
          <w:b/>
          <w:bCs/>
          <w:szCs w:val="20"/>
        </w:rPr>
        <w:t xml:space="preserve"> determines </w:t>
      </w:r>
      <w:r w:rsidR="00D8496E">
        <w:rPr>
          <w:b/>
          <w:bCs/>
          <w:szCs w:val="20"/>
        </w:rPr>
        <w:t xml:space="preserve">whether </w:t>
      </w:r>
      <w:proofErr w:type="spellStart"/>
      <w:r w:rsidR="00D8496E">
        <w:rPr>
          <w:b/>
          <w:bCs/>
          <w:szCs w:val="20"/>
        </w:rPr>
        <w:t>whether</w:t>
      </w:r>
      <w:proofErr w:type="spellEnd"/>
      <w:r w:rsidR="00D8496E">
        <w:rPr>
          <w:b/>
          <w:bCs/>
          <w:szCs w:val="20"/>
        </w:rPr>
        <w:t xml:space="preserve"> to enable or disable WUS/WUR for a UE based on UE report</w:t>
      </w:r>
    </w:p>
    <w:p w14:paraId="5A5785B9" w14:textId="7EC01466" w:rsidR="00D81F68" w:rsidRDefault="00D81F68" w:rsidP="00D81F68">
      <w:pPr>
        <w:pStyle w:val="Heading2"/>
        <w:rPr>
          <w:lang w:val="en-GB"/>
        </w:rPr>
      </w:pPr>
      <w:r>
        <w:rPr>
          <w:lang w:val="en-GB"/>
        </w:rPr>
        <w:t>Procedures for idle/inactive UEs</w:t>
      </w:r>
    </w:p>
    <w:p w14:paraId="6A071077" w14:textId="2BFA3D36" w:rsidR="001B08E7" w:rsidRDefault="0026022E" w:rsidP="00573440">
      <w:pPr>
        <w:spacing w:after="120"/>
        <w:rPr>
          <w:sz w:val="20"/>
          <w:szCs w:val="20"/>
          <w:lang w:val="en-GB"/>
        </w:rPr>
      </w:pPr>
      <w:r>
        <w:rPr>
          <w:sz w:val="20"/>
          <w:szCs w:val="20"/>
          <w:lang w:val="en-GB"/>
        </w:rPr>
        <w:t xml:space="preserve">As discussed in Section 2.1, we think DRX operation should be supported for LP WUS. Periodicity and offset can be configured </w:t>
      </w:r>
      <w:r w:rsidR="00BA3D85">
        <w:rPr>
          <w:sz w:val="20"/>
          <w:szCs w:val="20"/>
          <w:lang w:val="en-GB"/>
        </w:rPr>
        <w:t xml:space="preserve">for WUS monitoring. </w:t>
      </w:r>
      <w:r w:rsidR="00674FF0">
        <w:rPr>
          <w:sz w:val="20"/>
          <w:szCs w:val="20"/>
          <w:lang w:val="en-GB"/>
        </w:rPr>
        <w:t>UE procedures after receiving WUS needs to be defined.</w:t>
      </w:r>
    </w:p>
    <w:p w14:paraId="3A0B021B" w14:textId="705F8E54" w:rsidR="00674FF0" w:rsidRDefault="00BD459D" w:rsidP="00573440">
      <w:pPr>
        <w:spacing w:after="120"/>
        <w:rPr>
          <w:sz w:val="20"/>
          <w:szCs w:val="20"/>
          <w:lang w:val="en-GB"/>
        </w:rPr>
      </w:pPr>
      <w:r>
        <w:rPr>
          <w:sz w:val="20"/>
          <w:szCs w:val="20"/>
          <w:lang w:val="en-GB"/>
        </w:rPr>
        <w:t xml:space="preserve">After receiving WUS, the UE can wake up to monitor PEI or paging DCI (in case of a group-common WUS) or </w:t>
      </w:r>
      <w:r w:rsidR="00EA477A">
        <w:rPr>
          <w:sz w:val="20"/>
          <w:szCs w:val="20"/>
          <w:lang w:val="en-GB"/>
        </w:rPr>
        <w:t xml:space="preserve">transmit PRACH directly (in case of a UE-specific WUS). For the latter, false alarm needs to be very carefully considered, because the overhead for a false wake-up is very large in terms of both UE power consumption and </w:t>
      </w:r>
      <w:r w:rsidR="001E59A6">
        <w:rPr>
          <w:sz w:val="20"/>
          <w:szCs w:val="20"/>
          <w:lang w:val="en-GB"/>
        </w:rPr>
        <w:t>system resource overhead.</w:t>
      </w:r>
      <w:r w:rsidR="00507F2D">
        <w:rPr>
          <w:sz w:val="20"/>
          <w:szCs w:val="20"/>
          <w:lang w:val="en-GB"/>
        </w:rPr>
        <w:t xml:space="preserve"> Due to this reason, waking up to monitor PEI or paging DCI may be preferable.</w:t>
      </w:r>
    </w:p>
    <w:p w14:paraId="1CE43304" w14:textId="570A6F29" w:rsidR="00DE0D54" w:rsidRPr="00DE0D54" w:rsidRDefault="00DE0D54" w:rsidP="00573440">
      <w:pPr>
        <w:spacing w:after="120"/>
        <w:rPr>
          <w:b/>
          <w:bCs/>
          <w:sz w:val="20"/>
          <w:szCs w:val="20"/>
          <w:lang w:val="en-GB"/>
        </w:rPr>
      </w:pPr>
      <w:r w:rsidRPr="00DE0D54">
        <w:rPr>
          <w:b/>
          <w:bCs/>
          <w:sz w:val="20"/>
          <w:szCs w:val="20"/>
          <w:lang w:val="en-GB"/>
        </w:rPr>
        <w:t xml:space="preserve">Observation: Transmitting PRACH directly after receiving WUS may not be desirable due to the overhead </w:t>
      </w:r>
      <w:r w:rsidR="00DB09F9">
        <w:rPr>
          <w:b/>
          <w:bCs/>
          <w:sz w:val="20"/>
          <w:szCs w:val="20"/>
          <w:lang w:val="en-GB"/>
        </w:rPr>
        <w:t>associated with</w:t>
      </w:r>
      <w:r w:rsidRPr="00DE0D54">
        <w:rPr>
          <w:b/>
          <w:bCs/>
          <w:sz w:val="20"/>
          <w:szCs w:val="20"/>
          <w:lang w:val="en-GB"/>
        </w:rPr>
        <w:t xml:space="preserve"> the false alarm.</w:t>
      </w:r>
    </w:p>
    <w:p w14:paraId="15DC9BB0" w14:textId="016B9132" w:rsidR="00DE0D54" w:rsidRDefault="00DE0D54" w:rsidP="00DE0D54">
      <w:pPr>
        <w:pStyle w:val="Heading2"/>
        <w:rPr>
          <w:lang w:val="en-GB"/>
        </w:rPr>
      </w:pPr>
      <w:r>
        <w:rPr>
          <w:lang w:val="en-GB"/>
        </w:rPr>
        <w:t>Procedures for connected UEs</w:t>
      </w:r>
    </w:p>
    <w:p w14:paraId="12C529F9" w14:textId="6FC01600" w:rsidR="003C2BC2" w:rsidRPr="00BF39D4" w:rsidRDefault="00BF39D4" w:rsidP="00573440">
      <w:pPr>
        <w:spacing w:after="120"/>
        <w:rPr>
          <w:sz w:val="20"/>
          <w:szCs w:val="20"/>
          <w:lang w:val="en-GB"/>
        </w:rPr>
      </w:pPr>
      <w:r w:rsidRPr="00BF39D4">
        <w:rPr>
          <w:sz w:val="20"/>
          <w:szCs w:val="20"/>
          <w:lang w:val="en-GB"/>
        </w:rPr>
        <w:t xml:space="preserve">For connected UEs, </w:t>
      </w:r>
      <w:r>
        <w:rPr>
          <w:sz w:val="20"/>
          <w:szCs w:val="20"/>
          <w:lang w:val="en-GB"/>
        </w:rPr>
        <w:t xml:space="preserve">LP WUS can potentially replace </w:t>
      </w:r>
      <w:r w:rsidR="003C2BC2">
        <w:rPr>
          <w:sz w:val="20"/>
          <w:szCs w:val="20"/>
          <w:lang w:val="en-GB"/>
        </w:rPr>
        <w:t>PDCCH monitoring to allow the main radio to stay in sleep state longer.</w:t>
      </w:r>
      <w:r w:rsidR="00EB2D2C">
        <w:rPr>
          <w:sz w:val="20"/>
          <w:szCs w:val="20"/>
          <w:lang w:val="en-GB"/>
        </w:rPr>
        <w:t xml:space="preserve"> We think at least the following procedures should be studied.</w:t>
      </w:r>
    </w:p>
    <w:p w14:paraId="1DE2B088" w14:textId="7C11BEF1" w:rsidR="003C2BC2" w:rsidRDefault="003C2BC2" w:rsidP="003C2BC2">
      <w:pPr>
        <w:rPr>
          <w:b/>
          <w:bCs/>
          <w:sz w:val="20"/>
          <w:szCs w:val="15"/>
        </w:rPr>
      </w:pPr>
      <w:r w:rsidRPr="00031E6C">
        <w:rPr>
          <w:b/>
          <w:bCs/>
          <w:sz w:val="20"/>
          <w:szCs w:val="15"/>
        </w:rPr>
        <w:t xml:space="preserve">Proposal </w:t>
      </w:r>
      <w:r w:rsidR="00EB2D2C">
        <w:rPr>
          <w:b/>
          <w:bCs/>
          <w:sz w:val="20"/>
          <w:szCs w:val="15"/>
        </w:rPr>
        <w:t>8</w:t>
      </w:r>
      <w:r w:rsidRPr="00031E6C">
        <w:rPr>
          <w:b/>
          <w:bCs/>
          <w:sz w:val="20"/>
          <w:szCs w:val="15"/>
        </w:rPr>
        <w:t xml:space="preserve">: </w:t>
      </w:r>
      <w:r>
        <w:rPr>
          <w:b/>
          <w:bCs/>
          <w:sz w:val="20"/>
          <w:szCs w:val="15"/>
        </w:rPr>
        <w:t>At least the following procedures should be studied for LP WUS/WUR for connected UEs:</w:t>
      </w:r>
    </w:p>
    <w:p w14:paraId="1C9B0A34" w14:textId="714D92F0" w:rsidR="003C2BC2" w:rsidRDefault="00963A82">
      <w:pPr>
        <w:pStyle w:val="ListParagraph"/>
        <w:numPr>
          <w:ilvl w:val="0"/>
          <w:numId w:val="9"/>
        </w:numPr>
        <w:ind w:leftChars="0"/>
        <w:rPr>
          <w:b/>
          <w:bCs/>
          <w:szCs w:val="15"/>
        </w:rPr>
      </w:pPr>
      <w:r>
        <w:rPr>
          <w:b/>
          <w:bCs/>
          <w:szCs w:val="15"/>
        </w:rPr>
        <w:t>UE procedures for transitioning into and out of WUS monitoring</w:t>
      </w:r>
    </w:p>
    <w:p w14:paraId="480AE78A" w14:textId="3B1C76BE" w:rsidR="00963A82" w:rsidRDefault="00963A82">
      <w:pPr>
        <w:pStyle w:val="ListParagraph"/>
        <w:numPr>
          <w:ilvl w:val="0"/>
          <w:numId w:val="9"/>
        </w:numPr>
        <w:ind w:leftChars="0"/>
        <w:rPr>
          <w:b/>
          <w:bCs/>
          <w:szCs w:val="15"/>
        </w:rPr>
      </w:pPr>
      <w:r>
        <w:rPr>
          <w:b/>
          <w:bCs/>
          <w:szCs w:val="15"/>
        </w:rPr>
        <w:t>The interaction with C-DRX, i.e., the procedures with or without C-DRX</w:t>
      </w:r>
    </w:p>
    <w:p w14:paraId="4E043BF4" w14:textId="34119C11" w:rsidR="00963A82" w:rsidRDefault="00FF68D1">
      <w:pPr>
        <w:pStyle w:val="ListParagraph"/>
        <w:numPr>
          <w:ilvl w:val="0"/>
          <w:numId w:val="9"/>
        </w:numPr>
        <w:ind w:leftChars="0"/>
        <w:rPr>
          <w:b/>
          <w:bCs/>
          <w:szCs w:val="15"/>
        </w:rPr>
      </w:pPr>
      <w:r>
        <w:rPr>
          <w:b/>
          <w:bCs/>
          <w:szCs w:val="15"/>
        </w:rPr>
        <w:t>The interaction with other UE power saving features, such as R16 WUS, R17 PDCCH skipping, and R17 SSSS switching</w:t>
      </w:r>
    </w:p>
    <w:p w14:paraId="229CF7F1" w14:textId="21BBFB3E" w:rsidR="00FF68D1" w:rsidRDefault="00FF68D1">
      <w:pPr>
        <w:pStyle w:val="ListParagraph"/>
        <w:numPr>
          <w:ilvl w:val="0"/>
          <w:numId w:val="9"/>
        </w:numPr>
        <w:ind w:leftChars="0"/>
        <w:rPr>
          <w:b/>
          <w:bCs/>
          <w:szCs w:val="15"/>
        </w:rPr>
      </w:pPr>
      <w:r>
        <w:rPr>
          <w:b/>
          <w:bCs/>
          <w:szCs w:val="15"/>
        </w:rPr>
        <w:t>RLM procedures</w:t>
      </w:r>
    </w:p>
    <w:p w14:paraId="3300313F" w14:textId="3478C57E" w:rsidR="005D1215" w:rsidRDefault="005D1215" w:rsidP="00DC073C">
      <w:pPr>
        <w:rPr>
          <w:sz w:val="20"/>
          <w:szCs w:val="20"/>
          <w:lang w:val="en-GB"/>
        </w:rPr>
      </w:pPr>
    </w:p>
    <w:p w14:paraId="6EC79E64" w14:textId="77777777" w:rsidR="00775D01" w:rsidRPr="00031E6C" w:rsidRDefault="00775D01" w:rsidP="00DC073C">
      <w:pPr>
        <w:rPr>
          <w:sz w:val="15"/>
          <w:szCs w:val="15"/>
          <w:lang w:val="en-GB"/>
        </w:rPr>
      </w:pPr>
    </w:p>
    <w:p w14:paraId="022777CA" w14:textId="3130A35F" w:rsidR="00041988" w:rsidRDefault="00C84FE2" w:rsidP="003105DC">
      <w:pPr>
        <w:pStyle w:val="Heading1"/>
      </w:pPr>
      <w:r>
        <w:t>Conclusion</w:t>
      </w:r>
    </w:p>
    <w:p w14:paraId="66D18643" w14:textId="00E26DFB" w:rsidR="005525CD" w:rsidRDefault="007128B3" w:rsidP="007128B3">
      <w:pPr>
        <w:pStyle w:val="0Maintext"/>
        <w:spacing w:after="120" w:afterAutospacing="0" w:line="240" w:lineRule="auto"/>
        <w:ind w:firstLine="0"/>
        <w:rPr>
          <w:lang w:val="en-US"/>
        </w:rPr>
      </w:pPr>
      <w:r>
        <w:rPr>
          <w:lang w:val="en-US"/>
        </w:rPr>
        <w:t xml:space="preserve">In contribution, we </w:t>
      </w:r>
      <w:r w:rsidR="00302BEF">
        <w:rPr>
          <w:lang w:val="en-US"/>
        </w:rPr>
        <w:t>have discussed</w:t>
      </w:r>
      <w:r>
        <w:rPr>
          <w:lang w:val="en-US"/>
        </w:rPr>
        <w:t xml:space="preserve"> </w:t>
      </w:r>
      <w:r w:rsidR="00AB5A35">
        <w:rPr>
          <w:lang w:val="en-US"/>
        </w:rPr>
        <w:t>WUS design and related procedures, and proposed the following</w:t>
      </w:r>
      <w:r w:rsidR="00302BEF">
        <w:rPr>
          <w:lang w:val="en-US"/>
        </w:rPr>
        <w:t>:</w:t>
      </w:r>
    </w:p>
    <w:p w14:paraId="2E46286E" w14:textId="77777777" w:rsidR="00DB09F9" w:rsidRPr="00F212F6" w:rsidRDefault="00DB09F9" w:rsidP="00DB09F9">
      <w:pPr>
        <w:spacing w:after="120"/>
        <w:rPr>
          <w:b/>
          <w:bCs/>
          <w:sz w:val="20"/>
          <w:szCs w:val="20"/>
        </w:rPr>
      </w:pPr>
      <w:r w:rsidRPr="00AD7970">
        <w:rPr>
          <w:b/>
          <w:bCs/>
          <w:sz w:val="20"/>
          <w:szCs w:val="20"/>
        </w:rPr>
        <w:t xml:space="preserve">Proposal </w:t>
      </w:r>
      <w:r>
        <w:rPr>
          <w:b/>
          <w:bCs/>
          <w:sz w:val="20"/>
          <w:szCs w:val="20"/>
        </w:rPr>
        <w:t>1</w:t>
      </w:r>
      <w:r w:rsidRPr="00AD7970">
        <w:rPr>
          <w:b/>
          <w:bCs/>
          <w:sz w:val="20"/>
          <w:szCs w:val="20"/>
        </w:rPr>
        <w:t xml:space="preserve">: </w:t>
      </w:r>
      <w:r>
        <w:rPr>
          <w:b/>
          <w:bCs/>
          <w:sz w:val="20"/>
          <w:szCs w:val="20"/>
        </w:rPr>
        <w:t>DRX operation (or periodic monitoring)</w:t>
      </w:r>
      <w:r w:rsidRPr="00AD7970">
        <w:rPr>
          <w:b/>
          <w:bCs/>
          <w:sz w:val="20"/>
          <w:szCs w:val="20"/>
        </w:rPr>
        <w:t xml:space="preserve"> </w:t>
      </w:r>
      <w:r>
        <w:rPr>
          <w:b/>
          <w:bCs/>
          <w:sz w:val="20"/>
          <w:szCs w:val="20"/>
        </w:rPr>
        <w:t xml:space="preserve">of WUR </w:t>
      </w:r>
      <w:r w:rsidRPr="00AD7970">
        <w:rPr>
          <w:b/>
          <w:bCs/>
          <w:sz w:val="20"/>
          <w:szCs w:val="20"/>
        </w:rPr>
        <w:t xml:space="preserve">should be </w:t>
      </w:r>
      <w:r>
        <w:rPr>
          <w:b/>
          <w:bCs/>
          <w:sz w:val="20"/>
          <w:szCs w:val="20"/>
        </w:rPr>
        <w:t>prioritized</w:t>
      </w:r>
      <w:r w:rsidRPr="00AD7970">
        <w:rPr>
          <w:b/>
          <w:bCs/>
          <w:sz w:val="20"/>
          <w:szCs w:val="20"/>
        </w:rPr>
        <w:t xml:space="preserve"> in the LP WUS design.</w:t>
      </w:r>
    </w:p>
    <w:p w14:paraId="3DA99851" w14:textId="77777777" w:rsidR="00DB09F9" w:rsidRPr="00C74098" w:rsidRDefault="00DB09F9" w:rsidP="00DB09F9">
      <w:pPr>
        <w:spacing w:after="120"/>
        <w:rPr>
          <w:b/>
          <w:bCs/>
          <w:sz w:val="20"/>
          <w:szCs w:val="20"/>
        </w:rPr>
      </w:pPr>
      <w:r w:rsidRPr="00C74098">
        <w:rPr>
          <w:b/>
          <w:bCs/>
          <w:sz w:val="20"/>
          <w:szCs w:val="20"/>
        </w:rPr>
        <w:t xml:space="preserve">Proposal </w:t>
      </w:r>
      <w:r>
        <w:rPr>
          <w:b/>
          <w:bCs/>
          <w:sz w:val="20"/>
          <w:szCs w:val="20"/>
        </w:rPr>
        <w:t>2</w:t>
      </w:r>
      <w:r w:rsidRPr="00C74098">
        <w:rPr>
          <w:b/>
          <w:bCs/>
          <w:sz w:val="20"/>
          <w:szCs w:val="20"/>
        </w:rPr>
        <w:t>: Synchronization signal</w:t>
      </w:r>
      <w:r>
        <w:rPr>
          <w:b/>
          <w:bCs/>
          <w:sz w:val="20"/>
          <w:szCs w:val="20"/>
        </w:rPr>
        <w:t>, including periodic synchronization signal and the preamble before WUS,</w:t>
      </w:r>
      <w:r w:rsidRPr="00C74098">
        <w:rPr>
          <w:b/>
          <w:bCs/>
          <w:sz w:val="20"/>
          <w:szCs w:val="20"/>
        </w:rPr>
        <w:t xml:space="preserve"> should be studied to support DRX </w:t>
      </w:r>
      <w:r>
        <w:rPr>
          <w:b/>
          <w:bCs/>
          <w:sz w:val="20"/>
          <w:szCs w:val="20"/>
        </w:rPr>
        <w:t>operation</w:t>
      </w:r>
      <w:r w:rsidRPr="00C74098">
        <w:rPr>
          <w:b/>
          <w:bCs/>
          <w:sz w:val="20"/>
          <w:szCs w:val="20"/>
        </w:rPr>
        <w:t xml:space="preserve"> of WUR.</w:t>
      </w:r>
    </w:p>
    <w:p w14:paraId="09DACD4C" w14:textId="77777777" w:rsidR="00DB09F9" w:rsidRPr="00E00772" w:rsidRDefault="00DB09F9" w:rsidP="00DB09F9">
      <w:pPr>
        <w:spacing w:after="120"/>
        <w:rPr>
          <w:b/>
          <w:bCs/>
          <w:sz w:val="20"/>
          <w:szCs w:val="20"/>
          <w:lang w:val="en-GB"/>
        </w:rPr>
      </w:pPr>
      <w:r w:rsidRPr="00E00772">
        <w:rPr>
          <w:b/>
          <w:bCs/>
          <w:sz w:val="20"/>
          <w:szCs w:val="20"/>
          <w:lang w:val="en-GB"/>
        </w:rPr>
        <w:t xml:space="preserve">Proposal </w:t>
      </w:r>
      <w:r>
        <w:rPr>
          <w:b/>
          <w:bCs/>
          <w:sz w:val="20"/>
          <w:szCs w:val="20"/>
          <w:lang w:val="en-GB"/>
        </w:rPr>
        <w:t>3</w:t>
      </w:r>
      <w:r w:rsidRPr="00E00772">
        <w:rPr>
          <w:b/>
          <w:bCs/>
          <w:sz w:val="20"/>
          <w:szCs w:val="20"/>
          <w:lang w:val="en-GB"/>
        </w:rPr>
        <w:t xml:space="preserve">: Both UE-specific and group-common WUS should </w:t>
      </w:r>
      <w:proofErr w:type="gramStart"/>
      <w:r w:rsidRPr="00E00772">
        <w:rPr>
          <w:b/>
          <w:bCs/>
          <w:sz w:val="20"/>
          <w:szCs w:val="20"/>
          <w:lang w:val="en-GB"/>
        </w:rPr>
        <w:t>be considered to be</w:t>
      </w:r>
      <w:proofErr w:type="gramEnd"/>
      <w:r w:rsidRPr="00E00772">
        <w:rPr>
          <w:b/>
          <w:bCs/>
          <w:sz w:val="20"/>
          <w:szCs w:val="20"/>
          <w:lang w:val="en-GB"/>
        </w:rPr>
        <w:t xml:space="preserve"> supported.</w:t>
      </w:r>
    </w:p>
    <w:p w14:paraId="5B5FBEF5" w14:textId="48A8CD13" w:rsidR="00DB09F9" w:rsidRPr="00EE5576" w:rsidRDefault="00DB09F9" w:rsidP="00DB09F9">
      <w:pPr>
        <w:spacing w:after="120"/>
        <w:rPr>
          <w:b/>
          <w:bCs/>
          <w:sz w:val="20"/>
          <w:szCs w:val="20"/>
        </w:rPr>
      </w:pPr>
      <w:r w:rsidRPr="00EE5576">
        <w:rPr>
          <w:b/>
          <w:bCs/>
          <w:sz w:val="20"/>
          <w:szCs w:val="20"/>
        </w:rPr>
        <w:t xml:space="preserve">Proposal </w:t>
      </w:r>
      <w:r>
        <w:rPr>
          <w:b/>
          <w:bCs/>
          <w:sz w:val="20"/>
          <w:szCs w:val="20"/>
        </w:rPr>
        <w:t>4</w:t>
      </w:r>
      <w:r w:rsidRPr="00EE5576">
        <w:rPr>
          <w:b/>
          <w:bCs/>
          <w:sz w:val="20"/>
          <w:szCs w:val="20"/>
        </w:rPr>
        <w:t>: The additional information carried for WUR should be</w:t>
      </w:r>
      <w:r w:rsidR="00E41D4A">
        <w:rPr>
          <w:b/>
          <w:bCs/>
          <w:sz w:val="20"/>
          <w:szCs w:val="20"/>
        </w:rPr>
        <w:t xml:space="preserve"> avoided</w:t>
      </w:r>
      <w:r w:rsidRPr="00EE5576">
        <w:rPr>
          <w:b/>
          <w:bCs/>
          <w:sz w:val="20"/>
          <w:szCs w:val="20"/>
        </w:rPr>
        <w:t xml:space="preserve"> minimized.</w:t>
      </w:r>
    </w:p>
    <w:p w14:paraId="7CD47F94" w14:textId="77777777" w:rsidR="00DB09F9" w:rsidRPr="008078C5" w:rsidRDefault="00DB09F9" w:rsidP="00DB09F9">
      <w:pPr>
        <w:rPr>
          <w:b/>
          <w:bCs/>
          <w:sz w:val="20"/>
          <w:szCs w:val="20"/>
        </w:rPr>
      </w:pPr>
      <w:r w:rsidRPr="008078C5">
        <w:rPr>
          <w:b/>
          <w:bCs/>
          <w:sz w:val="20"/>
          <w:szCs w:val="20"/>
        </w:rPr>
        <w:t xml:space="preserve">Proposal 5: </w:t>
      </w:r>
      <w:r>
        <w:rPr>
          <w:b/>
          <w:bCs/>
          <w:sz w:val="20"/>
          <w:szCs w:val="20"/>
        </w:rPr>
        <w:t>F</w:t>
      </w:r>
      <w:r w:rsidRPr="008078C5">
        <w:rPr>
          <w:b/>
          <w:bCs/>
          <w:sz w:val="20"/>
          <w:szCs w:val="20"/>
        </w:rPr>
        <w:t>or RRM measurement with LP WUR:</w:t>
      </w:r>
    </w:p>
    <w:p w14:paraId="7F2F4427" w14:textId="77777777" w:rsidR="00DB09F9" w:rsidRDefault="00DB09F9" w:rsidP="00DB09F9">
      <w:pPr>
        <w:pStyle w:val="ListParagraph"/>
        <w:numPr>
          <w:ilvl w:val="0"/>
          <w:numId w:val="8"/>
        </w:numPr>
        <w:ind w:leftChars="0"/>
        <w:rPr>
          <w:b/>
          <w:bCs/>
          <w:szCs w:val="15"/>
        </w:rPr>
      </w:pPr>
      <w:r>
        <w:rPr>
          <w:b/>
          <w:bCs/>
          <w:szCs w:val="15"/>
        </w:rPr>
        <w:t xml:space="preserve">Existing </w:t>
      </w:r>
      <w:r w:rsidRPr="007B2E92">
        <w:rPr>
          <w:b/>
          <w:bCs/>
          <w:szCs w:val="15"/>
        </w:rPr>
        <w:t>RRM measurement</w:t>
      </w:r>
      <w:r>
        <w:rPr>
          <w:b/>
          <w:bCs/>
          <w:szCs w:val="15"/>
        </w:rPr>
        <w:t xml:space="preserve"> requirements need to be relaxed.</w:t>
      </w:r>
    </w:p>
    <w:p w14:paraId="535681E1" w14:textId="77777777" w:rsidR="00DB09F9" w:rsidRDefault="00DB09F9" w:rsidP="00DB09F9">
      <w:pPr>
        <w:pStyle w:val="ListParagraph"/>
        <w:numPr>
          <w:ilvl w:val="0"/>
          <w:numId w:val="8"/>
        </w:numPr>
        <w:ind w:leftChars="0"/>
        <w:rPr>
          <w:b/>
          <w:bCs/>
          <w:szCs w:val="15"/>
        </w:rPr>
      </w:pPr>
      <w:r>
        <w:rPr>
          <w:b/>
          <w:bCs/>
          <w:szCs w:val="15"/>
        </w:rPr>
        <w:t>Send an LS to RAN4 to investigate the requirements relaxation</w:t>
      </w:r>
    </w:p>
    <w:p w14:paraId="38C17C5D" w14:textId="77777777" w:rsidR="00DB09F9" w:rsidRPr="00E70FD3" w:rsidRDefault="00DB09F9" w:rsidP="00DB09F9">
      <w:pPr>
        <w:pStyle w:val="ListParagraph"/>
        <w:numPr>
          <w:ilvl w:val="1"/>
          <w:numId w:val="8"/>
        </w:numPr>
        <w:spacing w:after="120"/>
        <w:ind w:leftChars="0"/>
        <w:rPr>
          <w:b/>
          <w:bCs/>
          <w:szCs w:val="15"/>
        </w:rPr>
      </w:pPr>
      <w:r>
        <w:rPr>
          <w:b/>
          <w:bCs/>
          <w:szCs w:val="15"/>
        </w:rPr>
        <w:t>The LS may also ask RAN4 to investigate the possibility of using WUR to perform RRM measurements.</w:t>
      </w:r>
    </w:p>
    <w:p w14:paraId="52F1F76D" w14:textId="77777777" w:rsidR="00DB09F9" w:rsidRPr="006F5219" w:rsidRDefault="00DB09F9" w:rsidP="00DB09F9">
      <w:pPr>
        <w:tabs>
          <w:tab w:val="left" w:pos="640"/>
        </w:tabs>
        <w:spacing w:after="120"/>
        <w:rPr>
          <w:b/>
          <w:bCs/>
          <w:sz w:val="20"/>
          <w:szCs w:val="20"/>
        </w:rPr>
      </w:pPr>
      <w:r w:rsidRPr="006F5219">
        <w:rPr>
          <w:b/>
          <w:bCs/>
          <w:sz w:val="20"/>
          <w:szCs w:val="20"/>
        </w:rPr>
        <w:t xml:space="preserve">Proposal </w:t>
      </w:r>
      <w:r>
        <w:rPr>
          <w:b/>
          <w:bCs/>
          <w:sz w:val="20"/>
          <w:szCs w:val="20"/>
        </w:rPr>
        <w:t>6</w:t>
      </w:r>
      <w:r w:rsidRPr="006F5219">
        <w:rPr>
          <w:b/>
          <w:bCs/>
          <w:sz w:val="20"/>
          <w:szCs w:val="20"/>
        </w:rPr>
        <w:t xml:space="preserve">: </w:t>
      </w:r>
      <w:r>
        <w:rPr>
          <w:b/>
          <w:bCs/>
          <w:sz w:val="20"/>
          <w:szCs w:val="20"/>
        </w:rPr>
        <w:t>In addition to MC-OOK, MC-FSK and legacy OFDM-based signal, multi-tone WUS as proposed is also included for further study.</w:t>
      </w:r>
    </w:p>
    <w:p w14:paraId="4F93C819" w14:textId="77777777" w:rsidR="00DB09F9" w:rsidRDefault="00DB09F9" w:rsidP="00DB09F9">
      <w:pPr>
        <w:tabs>
          <w:tab w:val="left" w:pos="640"/>
        </w:tabs>
        <w:rPr>
          <w:b/>
          <w:bCs/>
          <w:sz w:val="20"/>
          <w:szCs w:val="20"/>
        </w:rPr>
      </w:pPr>
      <w:r w:rsidRPr="006F5219">
        <w:rPr>
          <w:b/>
          <w:bCs/>
          <w:sz w:val="20"/>
          <w:szCs w:val="20"/>
        </w:rPr>
        <w:t xml:space="preserve">Proposal </w:t>
      </w:r>
      <w:r>
        <w:rPr>
          <w:b/>
          <w:bCs/>
          <w:sz w:val="20"/>
          <w:szCs w:val="20"/>
        </w:rPr>
        <w:t>7</w:t>
      </w:r>
      <w:r w:rsidRPr="006F5219">
        <w:rPr>
          <w:b/>
          <w:bCs/>
          <w:sz w:val="20"/>
          <w:szCs w:val="20"/>
        </w:rPr>
        <w:t xml:space="preserve">: </w:t>
      </w:r>
      <w:r>
        <w:rPr>
          <w:b/>
          <w:bCs/>
          <w:sz w:val="20"/>
          <w:szCs w:val="20"/>
        </w:rPr>
        <w:t>Study the mechanisms to enable and disable LP WUS/WUR for a UE, including the following two options:</w:t>
      </w:r>
    </w:p>
    <w:p w14:paraId="737050BB" w14:textId="77777777" w:rsidR="00DB09F9" w:rsidRDefault="00DB09F9" w:rsidP="00DB09F9">
      <w:pPr>
        <w:pStyle w:val="ListParagraph"/>
        <w:numPr>
          <w:ilvl w:val="0"/>
          <w:numId w:val="19"/>
        </w:numPr>
        <w:tabs>
          <w:tab w:val="left" w:pos="640"/>
        </w:tabs>
        <w:ind w:leftChars="0"/>
        <w:rPr>
          <w:b/>
          <w:bCs/>
          <w:szCs w:val="20"/>
        </w:rPr>
      </w:pPr>
      <w:r>
        <w:rPr>
          <w:b/>
          <w:bCs/>
          <w:szCs w:val="20"/>
        </w:rPr>
        <w:t>Option 1: the UE determines whether to enable or disable WUS/WUR</w:t>
      </w:r>
    </w:p>
    <w:p w14:paraId="36D60B1F" w14:textId="77777777" w:rsidR="00DB09F9" w:rsidRPr="007C5394" w:rsidRDefault="00DB09F9" w:rsidP="00DB09F9">
      <w:pPr>
        <w:pStyle w:val="ListParagraph"/>
        <w:numPr>
          <w:ilvl w:val="0"/>
          <w:numId w:val="19"/>
        </w:numPr>
        <w:tabs>
          <w:tab w:val="left" w:pos="640"/>
        </w:tabs>
        <w:spacing w:after="240"/>
        <w:ind w:leftChars="0"/>
        <w:rPr>
          <w:b/>
          <w:bCs/>
          <w:szCs w:val="20"/>
        </w:rPr>
      </w:pPr>
      <w:r>
        <w:rPr>
          <w:b/>
          <w:bCs/>
          <w:szCs w:val="20"/>
        </w:rPr>
        <w:t xml:space="preserve">Option 2: </w:t>
      </w:r>
      <w:proofErr w:type="spellStart"/>
      <w:r>
        <w:rPr>
          <w:b/>
          <w:bCs/>
          <w:szCs w:val="20"/>
        </w:rPr>
        <w:t>gNB</w:t>
      </w:r>
      <w:proofErr w:type="spellEnd"/>
      <w:r>
        <w:rPr>
          <w:b/>
          <w:bCs/>
          <w:szCs w:val="20"/>
        </w:rPr>
        <w:t xml:space="preserve"> determines whether </w:t>
      </w:r>
      <w:proofErr w:type="spellStart"/>
      <w:r>
        <w:rPr>
          <w:b/>
          <w:bCs/>
          <w:szCs w:val="20"/>
        </w:rPr>
        <w:t>whether</w:t>
      </w:r>
      <w:proofErr w:type="spellEnd"/>
      <w:r>
        <w:rPr>
          <w:b/>
          <w:bCs/>
          <w:szCs w:val="20"/>
        </w:rPr>
        <w:t xml:space="preserve"> to enable or disable WUS/WUR for a UE based on UE report</w:t>
      </w:r>
    </w:p>
    <w:p w14:paraId="6B8E1C07" w14:textId="7B1433CB" w:rsidR="00DB09F9" w:rsidRPr="00DE0D54" w:rsidRDefault="00DB09F9" w:rsidP="00DB09F9">
      <w:pPr>
        <w:spacing w:after="120"/>
        <w:rPr>
          <w:b/>
          <w:bCs/>
          <w:sz w:val="20"/>
          <w:szCs w:val="20"/>
          <w:lang w:val="en-GB"/>
        </w:rPr>
      </w:pPr>
      <w:r w:rsidRPr="00DE0D54">
        <w:rPr>
          <w:b/>
          <w:bCs/>
          <w:sz w:val="20"/>
          <w:szCs w:val="20"/>
          <w:lang w:val="en-GB"/>
        </w:rPr>
        <w:t xml:space="preserve">Observation: Transmitting PRACH directly after receiving WUS may not be desirable due to the overhead </w:t>
      </w:r>
      <w:r>
        <w:rPr>
          <w:b/>
          <w:bCs/>
          <w:sz w:val="20"/>
          <w:szCs w:val="20"/>
          <w:lang w:val="en-GB"/>
        </w:rPr>
        <w:t>associated with</w:t>
      </w:r>
      <w:r w:rsidRPr="00DE0D54">
        <w:rPr>
          <w:b/>
          <w:bCs/>
          <w:sz w:val="20"/>
          <w:szCs w:val="20"/>
          <w:lang w:val="en-GB"/>
        </w:rPr>
        <w:t xml:space="preserve"> the false alarm.</w:t>
      </w:r>
    </w:p>
    <w:p w14:paraId="7F0A7B0C" w14:textId="77777777" w:rsidR="00DB09F9" w:rsidRDefault="00DB09F9" w:rsidP="00DB09F9">
      <w:pPr>
        <w:rPr>
          <w:b/>
          <w:bCs/>
          <w:sz w:val="20"/>
          <w:szCs w:val="15"/>
        </w:rPr>
      </w:pPr>
      <w:r w:rsidRPr="00031E6C">
        <w:rPr>
          <w:b/>
          <w:bCs/>
          <w:sz w:val="20"/>
          <w:szCs w:val="15"/>
        </w:rPr>
        <w:t xml:space="preserve">Proposal </w:t>
      </w:r>
      <w:r>
        <w:rPr>
          <w:b/>
          <w:bCs/>
          <w:sz w:val="20"/>
          <w:szCs w:val="15"/>
        </w:rPr>
        <w:t>8</w:t>
      </w:r>
      <w:r w:rsidRPr="00031E6C">
        <w:rPr>
          <w:b/>
          <w:bCs/>
          <w:sz w:val="20"/>
          <w:szCs w:val="15"/>
        </w:rPr>
        <w:t xml:space="preserve">: </w:t>
      </w:r>
      <w:r>
        <w:rPr>
          <w:b/>
          <w:bCs/>
          <w:sz w:val="20"/>
          <w:szCs w:val="15"/>
        </w:rPr>
        <w:t>At least the following procedures should be studied for LP WUS/WUR for connected UEs:</w:t>
      </w:r>
    </w:p>
    <w:p w14:paraId="501F7EC8" w14:textId="77777777" w:rsidR="00DB09F9" w:rsidRDefault="00DB09F9" w:rsidP="00DB09F9">
      <w:pPr>
        <w:pStyle w:val="ListParagraph"/>
        <w:numPr>
          <w:ilvl w:val="0"/>
          <w:numId w:val="9"/>
        </w:numPr>
        <w:ind w:leftChars="0"/>
        <w:rPr>
          <w:b/>
          <w:bCs/>
          <w:szCs w:val="15"/>
        </w:rPr>
      </w:pPr>
      <w:r>
        <w:rPr>
          <w:b/>
          <w:bCs/>
          <w:szCs w:val="15"/>
        </w:rPr>
        <w:t>UE procedures for transitioning into and out of WUS monitoring</w:t>
      </w:r>
    </w:p>
    <w:p w14:paraId="634FAF92" w14:textId="77777777" w:rsidR="00DB09F9" w:rsidRDefault="00DB09F9" w:rsidP="00DB09F9">
      <w:pPr>
        <w:pStyle w:val="ListParagraph"/>
        <w:numPr>
          <w:ilvl w:val="0"/>
          <w:numId w:val="9"/>
        </w:numPr>
        <w:ind w:leftChars="0"/>
        <w:rPr>
          <w:b/>
          <w:bCs/>
          <w:szCs w:val="15"/>
        </w:rPr>
      </w:pPr>
      <w:r>
        <w:rPr>
          <w:b/>
          <w:bCs/>
          <w:szCs w:val="15"/>
        </w:rPr>
        <w:t>The interaction with C-DRX, i.e., the procedures with or without C-DRX</w:t>
      </w:r>
    </w:p>
    <w:p w14:paraId="030F69FB" w14:textId="77777777" w:rsidR="00DB09F9" w:rsidRDefault="00DB09F9" w:rsidP="00DB09F9">
      <w:pPr>
        <w:pStyle w:val="ListParagraph"/>
        <w:numPr>
          <w:ilvl w:val="0"/>
          <w:numId w:val="9"/>
        </w:numPr>
        <w:ind w:leftChars="0"/>
        <w:rPr>
          <w:b/>
          <w:bCs/>
          <w:szCs w:val="15"/>
        </w:rPr>
      </w:pPr>
      <w:r>
        <w:rPr>
          <w:b/>
          <w:bCs/>
          <w:szCs w:val="15"/>
        </w:rPr>
        <w:t>The interaction with other UE power saving features, such as R16 WUS, R17 PDCCH skipping, and R17 SSSS switching</w:t>
      </w:r>
    </w:p>
    <w:p w14:paraId="016171EB" w14:textId="77777777" w:rsidR="00DB09F9" w:rsidRDefault="00DB09F9" w:rsidP="00DB09F9">
      <w:pPr>
        <w:pStyle w:val="ListParagraph"/>
        <w:numPr>
          <w:ilvl w:val="0"/>
          <w:numId w:val="9"/>
        </w:numPr>
        <w:ind w:leftChars="0"/>
        <w:rPr>
          <w:b/>
          <w:bCs/>
          <w:szCs w:val="15"/>
        </w:rPr>
      </w:pPr>
      <w:r>
        <w:rPr>
          <w:b/>
          <w:bCs/>
          <w:szCs w:val="15"/>
        </w:rPr>
        <w:t>RLM procedures</w:t>
      </w:r>
    </w:p>
    <w:p w14:paraId="08D1382F" w14:textId="77777777" w:rsidR="00CB7EA2" w:rsidRPr="00CB7EA2" w:rsidRDefault="00CB7EA2" w:rsidP="00656F49">
      <w:pPr>
        <w:spacing w:after="120"/>
        <w:rPr>
          <w:b/>
          <w:bCs/>
          <w:sz w:val="20"/>
          <w:szCs w:val="15"/>
          <w:lang w:val="en-GB"/>
        </w:rPr>
      </w:pPr>
    </w:p>
    <w:p w14:paraId="600C97AD" w14:textId="27E67608" w:rsidR="00CD4A71" w:rsidRDefault="00CD4A71" w:rsidP="00CD4A71">
      <w:pPr>
        <w:pStyle w:val="Heading1"/>
      </w:pPr>
      <w:r>
        <w:lastRenderedPageBreak/>
        <w:t xml:space="preserve">Reference </w:t>
      </w:r>
    </w:p>
    <w:p w14:paraId="77705168" w14:textId="50F095DF" w:rsidR="00CD4A71" w:rsidRDefault="00CF6979">
      <w:pPr>
        <w:pStyle w:val="0Maintext"/>
        <w:numPr>
          <w:ilvl w:val="0"/>
          <w:numId w:val="7"/>
        </w:numPr>
        <w:spacing w:after="120" w:afterAutospacing="0"/>
        <w:rPr>
          <w:lang w:val="en-US"/>
        </w:rPr>
      </w:pPr>
      <w:r w:rsidRPr="00CF6979">
        <w:rPr>
          <w:lang w:val="en-US"/>
        </w:rPr>
        <w:t>RP-222644</w:t>
      </w:r>
      <w:r w:rsidR="00CD4A71">
        <w:rPr>
          <w:lang w:val="en-US"/>
        </w:rPr>
        <w:t xml:space="preserve">, </w:t>
      </w:r>
      <w:r w:rsidRPr="00CF6979">
        <w:rPr>
          <w:lang w:val="en-US"/>
        </w:rPr>
        <w:t>Revised SID: Study on low-power Wake-up Signal and Receiver for NR</w:t>
      </w:r>
      <w:r w:rsidR="00CD4A71">
        <w:rPr>
          <w:lang w:val="en-US"/>
        </w:rPr>
        <w:t xml:space="preserve">, </w:t>
      </w:r>
      <w:r w:rsidR="00CD4A71" w:rsidRPr="00CD4A71">
        <w:rPr>
          <w:lang w:val="en-US"/>
        </w:rPr>
        <w:t>RAN#9</w:t>
      </w:r>
      <w:r>
        <w:rPr>
          <w:lang w:val="en-US"/>
        </w:rPr>
        <w:t>7</w:t>
      </w:r>
      <w:r w:rsidR="00CD4A71" w:rsidRPr="00CD4A71">
        <w:rPr>
          <w:lang w:val="en-US"/>
        </w:rPr>
        <w:t>e</w:t>
      </w:r>
      <w:r>
        <w:rPr>
          <w:lang w:val="en-US"/>
        </w:rPr>
        <w:t>, September</w:t>
      </w:r>
      <w:r w:rsidR="00CD4A71" w:rsidRPr="00CD4A71">
        <w:rPr>
          <w:lang w:val="en-US"/>
        </w:rPr>
        <w:t xml:space="preserve"> 202</w:t>
      </w:r>
      <w:r w:rsidR="00F96612">
        <w:rPr>
          <w:lang w:val="en-US"/>
        </w:rPr>
        <w:t>1</w:t>
      </w:r>
      <w:r>
        <w:rPr>
          <w:lang w:val="en-US"/>
        </w:rPr>
        <w:t>.</w:t>
      </w:r>
    </w:p>
    <w:p w14:paraId="3EAE8E49" w14:textId="28CF4C1E" w:rsidR="006B5176" w:rsidRPr="009E3AAF" w:rsidRDefault="006B5176">
      <w:pPr>
        <w:pStyle w:val="0Maintext"/>
        <w:numPr>
          <w:ilvl w:val="0"/>
          <w:numId w:val="7"/>
        </w:numPr>
        <w:spacing w:after="120" w:afterAutospacing="0"/>
        <w:rPr>
          <w:lang w:val="en-US"/>
        </w:rPr>
      </w:pPr>
      <w:r w:rsidRPr="009E3AAF">
        <w:rPr>
          <w:lang w:val="en-US"/>
        </w:rPr>
        <w:t>R1-</w:t>
      </w:r>
      <w:r w:rsidR="00EE744E" w:rsidRPr="009E3AAF">
        <w:rPr>
          <w:lang w:val="en-US"/>
        </w:rPr>
        <w:t>2</w:t>
      </w:r>
      <w:r w:rsidR="009E3AAF" w:rsidRPr="009E3AAF">
        <w:rPr>
          <w:lang w:val="en-US"/>
        </w:rPr>
        <w:t>301371</w:t>
      </w:r>
      <w:r w:rsidRPr="009E3AAF">
        <w:rPr>
          <w:lang w:val="en-US"/>
        </w:rPr>
        <w:t xml:space="preserve">, </w:t>
      </w:r>
      <w:r w:rsidR="00502C14" w:rsidRPr="009E3AAF">
        <w:rPr>
          <w:lang w:val="en-US"/>
        </w:rPr>
        <w:t>On performance evaluation for low power wake-up signal</w:t>
      </w:r>
      <w:r w:rsidRPr="009E3AAF">
        <w:rPr>
          <w:lang w:val="en-US"/>
        </w:rPr>
        <w:t>, Apple, RAN1#11</w:t>
      </w:r>
      <w:r w:rsidR="009E3AAF">
        <w:rPr>
          <w:lang w:val="en-US"/>
        </w:rPr>
        <w:t>2</w:t>
      </w:r>
      <w:r w:rsidRPr="009E3AAF">
        <w:rPr>
          <w:lang w:val="en-US"/>
        </w:rPr>
        <w:t xml:space="preserve">, </w:t>
      </w:r>
      <w:r w:rsidR="009E3AAF">
        <w:rPr>
          <w:lang w:val="en-US"/>
        </w:rPr>
        <w:t>Feb</w:t>
      </w:r>
      <w:r w:rsidRPr="009E3AAF">
        <w:rPr>
          <w:lang w:val="en-US"/>
        </w:rPr>
        <w:t>. 202</w:t>
      </w:r>
      <w:r w:rsidR="009E3AAF">
        <w:rPr>
          <w:lang w:val="en-US"/>
        </w:rPr>
        <w:t>3</w:t>
      </w:r>
      <w:r w:rsidRPr="009E3AAF">
        <w:rPr>
          <w:lang w:val="en-US"/>
        </w:rPr>
        <w:t>.</w:t>
      </w:r>
    </w:p>
    <w:p w14:paraId="2D2DE60E" w14:textId="1F30CD7B" w:rsidR="0017428B" w:rsidRDefault="0017428B">
      <w:pPr>
        <w:pStyle w:val="0Maintext"/>
        <w:numPr>
          <w:ilvl w:val="0"/>
          <w:numId w:val="7"/>
        </w:numPr>
        <w:spacing w:after="120" w:afterAutospacing="0"/>
        <w:rPr>
          <w:lang w:val="en-US"/>
        </w:rPr>
      </w:pPr>
      <w:proofErr w:type="spellStart"/>
      <w:r w:rsidRPr="00A57D44">
        <w:rPr>
          <w:lang w:val="en-US"/>
        </w:rPr>
        <w:t>Sysel</w:t>
      </w:r>
      <w:proofErr w:type="spellEnd"/>
      <w:r w:rsidRPr="00A57D44">
        <w:rPr>
          <w:lang w:val="en-US"/>
        </w:rPr>
        <w:t xml:space="preserve">, Petr, and Pavel </w:t>
      </w:r>
      <w:proofErr w:type="spellStart"/>
      <w:r w:rsidRPr="00A57D44">
        <w:rPr>
          <w:lang w:val="en-US"/>
        </w:rPr>
        <w:t>Rajmic</w:t>
      </w:r>
      <w:proofErr w:type="spellEnd"/>
      <w:r w:rsidRPr="00A57D44">
        <w:rPr>
          <w:lang w:val="en-US"/>
        </w:rPr>
        <w:t>. “</w:t>
      </w:r>
      <w:proofErr w:type="spellStart"/>
      <w:r w:rsidRPr="00A57D44">
        <w:rPr>
          <w:lang w:val="en-US"/>
        </w:rPr>
        <w:t>Goertzel</w:t>
      </w:r>
      <w:proofErr w:type="spellEnd"/>
      <w:r w:rsidRPr="00A57D44">
        <w:rPr>
          <w:lang w:val="en-US"/>
        </w:rPr>
        <w:t xml:space="preserve"> Algorithm Generalized to Non-Integer Multiples of Fundamental Frequency.” EURASIP Journal on Advances in Signal Processing. Vol. 2012, Number 1, December 2012, pp. 56-1–56-8. </w:t>
      </w:r>
      <w:hyperlink r:id="rId16" w:history="1">
        <w:r w:rsidR="00F22552" w:rsidRPr="005B5DB1">
          <w:rPr>
            <w:rStyle w:val="Hyperlink"/>
            <w:lang w:val="en-US"/>
          </w:rPr>
          <w:t>https://doi.org/10.1186/1687-6180-2012-56</w:t>
        </w:r>
      </w:hyperlink>
      <w:r w:rsidRPr="00A57D44">
        <w:rPr>
          <w:lang w:val="en-US"/>
        </w:rPr>
        <w:t>.</w:t>
      </w:r>
    </w:p>
    <w:p w14:paraId="2E47B23D" w14:textId="77777777" w:rsidR="00F22552" w:rsidRPr="00A57D44" w:rsidRDefault="00F22552" w:rsidP="00F22552">
      <w:pPr>
        <w:pStyle w:val="0Maintext"/>
        <w:numPr>
          <w:ilvl w:val="0"/>
          <w:numId w:val="7"/>
        </w:numPr>
        <w:spacing w:after="120" w:afterAutospacing="0"/>
        <w:rPr>
          <w:lang w:val="en-US"/>
        </w:rPr>
      </w:pPr>
      <w:r w:rsidRPr="00DD7525">
        <w:rPr>
          <w:rFonts w:ascii="Times" w:eastAsia="Batang" w:hAnsi="Times"/>
          <w:lang w:val="en-US"/>
        </w:rPr>
        <w:t xml:space="preserve">A. </w:t>
      </w:r>
      <w:proofErr w:type="spellStart"/>
      <w:r w:rsidRPr="00DD7525">
        <w:rPr>
          <w:rFonts w:ascii="Times" w:eastAsia="Batang" w:hAnsi="Times"/>
          <w:lang w:val="en-US"/>
        </w:rPr>
        <w:t>Nikoofard</w:t>
      </w:r>
      <w:proofErr w:type="spellEnd"/>
      <w:r w:rsidRPr="00DD7525">
        <w:rPr>
          <w:rFonts w:ascii="Times" w:eastAsia="Batang" w:hAnsi="Times"/>
          <w:lang w:val="en-US"/>
        </w:rPr>
        <w:t>, H. A. Zadeh and P. P. Mercier, "A 0.6-mW 16-FSK Receiver Achieving a Sensitivity of −103 dBm at 100 kb/s," in </w:t>
      </w:r>
      <w:r w:rsidRPr="00DD7525">
        <w:rPr>
          <w:rFonts w:ascii="Times" w:eastAsia="Batang" w:hAnsi="Times"/>
          <w:i/>
          <w:iCs/>
          <w:lang w:val="en-US"/>
        </w:rPr>
        <w:t>IEEE Journal of Solid-State Circuits</w:t>
      </w:r>
      <w:r w:rsidRPr="00DD7525">
        <w:rPr>
          <w:rFonts w:ascii="Times" w:eastAsia="Batang" w:hAnsi="Times"/>
          <w:lang w:val="en-US"/>
        </w:rPr>
        <w:t xml:space="preserve">, vol. 56, no. 4, pp. 1299-1309, April 2021, </w:t>
      </w:r>
      <w:proofErr w:type="spellStart"/>
      <w:r w:rsidRPr="00DD7525">
        <w:rPr>
          <w:rFonts w:ascii="Times" w:eastAsia="Batang" w:hAnsi="Times"/>
          <w:lang w:val="en-US"/>
        </w:rPr>
        <w:t>doi</w:t>
      </w:r>
      <w:proofErr w:type="spellEnd"/>
      <w:r w:rsidRPr="00DD7525">
        <w:rPr>
          <w:rFonts w:ascii="Times" w:eastAsia="Batang" w:hAnsi="Times"/>
          <w:lang w:val="en-US"/>
        </w:rPr>
        <w:t>: 10.1109/JSSC.2020.3045382</w:t>
      </w:r>
    </w:p>
    <w:p w14:paraId="3D8561F2" w14:textId="77777777" w:rsidR="00A57D44" w:rsidRDefault="00A57D44" w:rsidP="00A57D44">
      <w:pPr>
        <w:pStyle w:val="Heading1"/>
      </w:pPr>
      <w:r>
        <w:t>Appendix</w:t>
      </w:r>
    </w:p>
    <w:p w14:paraId="0E932820" w14:textId="4EC12892" w:rsidR="0028037E" w:rsidRPr="00012882" w:rsidRDefault="0028037E" w:rsidP="0028037E">
      <w:pPr>
        <w:pStyle w:val="0Maintext"/>
        <w:spacing w:after="120" w:afterAutospacing="0" w:line="240" w:lineRule="auto"/>
        <w:ind w:firstLine="0"/>
        <w:jc w:val="center"/>
        <w:rPr>
          <w:lang w:val="en-US"/>
        </w:rPr>
      </w:pPr>
      <w:r w:rsidRPr="00012882">
        <w:rPr>
          <w:lang w:val="en-US"/>
        </w:rPr>
        <w:t xml:space="preserve">Example of a </w:t>
      </w:r>
      <w:r w:rsidR="009C05F4" w:rsidRPr="00012882">
        <w:rPr>
          <w:lang w:val="en-US"/>
        </w:rPr>
        <w:t xml:space="preserve">3-tone </w:t>
      </w:r>
      <w:proofErr w:type="spellStart"/>
      <w:r w:rsidR="009C05F4" w:rsidRPr="00012882">
        <w:rPr>
          <w:lang w:val="en-US"/>
        </w:rPr>
        <w:t>Goertzel</w:t>
      </w:r>
      <w:proofErr w:type="spellEnd"/>
      <w:r w:rsidR="009C05F4" w:rsidRPr="00012882">
        <w:rPr>
          <w:lang w:val="en-US"/>
        </w:rPr>
        <w:t xml:space="preserve"> receiver</w:t>
      </w:r>
    </w:p>
    <w:p w14:paraId="01D3E4CB" w14:textId="21F6A7E1" w:rsidR="00A57D44" w:rsidRDefault="0028037E" w:rsidP="0028037E">
      <w:pPr>
        <w:pStyle w:val="0Maintext"/>
        <w:spacing w:after="120" w:afterAutospacing="0" w:line="240" w:lineRule="auto"/>
        <w:ind w:firstLine="0"/>
        <w:jc w:val="center"/>
        <w:rPr>
          <w:lang w:val="en-US"/>
        </w:rPr>
      </w:pPr>
      <w:r w:rsidRPr="0028037E">
        <w:rPr>
          <w:noProof/>
          <w:lang w:val="en-US"/>
        </w:rPr>
        <w:drawing>
          <wp:inline distT="0" distB="0" distL="0" distR="0" wp14:anchorId="347ECAD5" wp14:editId="75FBEB48">
            <wp:extent cx="3639433" cy="3383584"/>
            <wp:effectExtent l="0" t="0" r="5715" b="0"/>
            <wp:docPr id="15"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pic:cNvPicPr/>
                  </pic:nvPicPr>
                  <pic:blipFill>
                    <a:blip r:embed="rId17"/>
                    <a:stretch>
                      <a:fillRect/>
                    </a:stretch>
                  </pic:blipFill>
                  <pic:spPr>
                    <a:xfrm>
                      <a:off x="0" y="0"/>
                      <a:ext cx="3653906" cy="3397039"/>
                    </a:xfrm>
                    <a:prstGeom prst="rect">
                      <a:avLst/>
                    </a:prstGeom>
                  </pic:spPr>
                </pic:pic>
              </a:graphicData>
            </a:graphic>
          </wp:inline>
        </w:drawing>
      </w:r>
    </w:p>
    <w:p w14:paraId="5B13983A" w14:textId="77777777" w:rsidR="0028037E" w:rsidRPr="00A57D44" w:rsidRDefault="0028037E" w:rsidP="0028037E">
      <w:pPr>
        <w:pStyle w:val="0Maintext"/>
        <w:spacing w:after="120" w:afterAutospacing="0" w:line="240" w:lineRule="auto"/>
        <w:ind w:firstLine="0"/>
        <w:jc w:val="center"/>
        <w:rPr>
          <w:lang w:val="en-US"/>
        </w:rPr>
      </w:pPr>
    </w:p>
    <w:p w14:paraId="193DA59D" w14:textId="77777777" w:rsidR="00A57D44" w:rsidRDefault="00A57D44" w:rsidP="00585181">
      <w:pPr>
        <w:pStyle w:val="0Maintext"/>
        <w:spacing w:after="120"/>
        <w:ind w:firstLine="0"/>
        <w:rPr>
          <w:lang w:val="en-US"/>
        </w:rPr>
      </w:pPr>
    </w:p>
    <w:sectPr w:rsidR="00A57D44"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070253"/>
    <w:multiLevelType w:val="hybridMultilevel"/>
    <w:tmpl w:val="D7F2EE52"/>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0934509F"/>
    <w:multiLevelType w:val="hybridMultilevel"/>
    <w:tmpl w:val="36804698"/>
    <w:lvl w:ilvl="0" w:tplc="7A684C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A5D4B"/>
    <w:multiLevelType w:val="hybridMultilevel"/>
    <w:tmpl w:val="9EC46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DB1716"/>
    <w:multiLevelType w:val="hybridMultilevel"/>
    <w:tmpl w:val="BDE69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F18DF"/>
    <w:multiLevelType w:val="hybridMultilevel"/>
    <w:tmpl w:val="88CC59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5D648B"/>
    <w:multiLevelType w:val="hybridMultilevel"/>
    <w:tmpl w:val="E130693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EA61E1F"/>
    <w:multiLevelType w:val="hybridMultilevel"/>
    <w:tmpl w:val="78D4E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6E5A5B"/>
    <w:multiLevelType w:val="hybridMultilevel"/>
    <w:tmpl w:val="6188F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ED259A8"/>
    <w:multiLevelType w:val="hybridMultilevel"/>
    <w:tmpl w:val="88CC59DE"/>
    <w:lvl w:ilvl="0" w:tplc="E42622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AB3CD2"/>
    <w:multiLevelType w:val="hybridMultilevel"/>
    <w:tmpl w:val="0AEC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DE36E9"/>
    <w:multiLevelType w:val="hybridMultilevel"/>
    <w:tmpl w:val="7F42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75F93508"/>
    <w:multiLevelType w:val="hybridMultilevel"/>
    <w:tmpl w:val="5F22367C"/>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3967433">
    <w:abstractNumId w:val="2"/>
  </w:num>
  <w:num w:numId="2" w16cid:durableId="104872176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535969775">
    <w:abstractNumId w:val="3"/>
  </w:num>
  <w:num w:numId="4" w16cid:durableId="1534732967">
    <w:abstractNumId w:val="12"/>
  </w:num>
  <w:num w:numId="5" w16cid:durableId="99182736">
    <w:abstractNumId w:val="19"/>
  </w:num>
  <w:num w:numId="6" w16cid:durableId="607547185">
    <w:abstractNumId w:val="4"/>
  </w:num>
  <w:num w:numId="7" w16cid:durableId="165900331">
    <w:abstractNumId w:val="20"/>
  </w:num>
  <w:num w:numId="8" w16cid:durableId="512497483">
    <w:abstractNumId w:val="13"/>
  </w:num>
  <w:num w:numId="9" w16cid:durableId="32583541">
    <w:abstractNumId w:val="18"/>
  </w:num>
  <w:num w:numId="10" w16cid:durableId="1589343649">
    <w:abstractNumId w:val="17"/>
  </w:num>
  <w:num w:numId="11" w16cid:durableId="1008797767">
    <w:abstractNumId w:val="11"/>
  </w:num>
  <w:num w:numId="12" w16cid:durableId="237250757">
    <w:abstractNumId w:val="15"/>
  </w:num>
  <w:num w:numId="13" w16cid:durableId="203252789">
    <w:abstractNumId w:val="10"/>
  </w:num>
  <w:num w:numId="14" w16cid:durableId="715009408">
    <w:abstractNumId w:val="14"/>
  </w:num>
  <w:num w:numId="15" w16cid:durableId="548155023">
    <w:abstractNumId w:val="16"/>
  </w:num>
  <w:num w:numId="16" w16cid:durableId="1351299305">
    <w:abstractNumId w:val="9"/>
  </w:num>
  <w:num w:numId="17" w16cid:durableId="1633707775">
    <w:abstractNumId w:val="5"/>
  </w:num>
  <w:num w:numId="18" w16cid:durableId="1409619275">
    <w:abstractNumId w:val="7"/>
  </w:num>
  <w:num w:numId="19" w16cid:durableId="80874409">
    <w:abstractNumId w:val="8"/>
  </w:num>
  <w:num w:numId="20" w16cid:durableId="1410731012">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74F"/>
    <w:rsid w:val="00003FE0"/>
    <w:rsid w:val="0000500B"/>
    <w:rsid w:val="000057B0"/>
    <w:rsid w:val="00005D7F"/>
    <w:rsid w:val="00007041"/>
    <w:rsid w:val="00012570"/>
    <w:rsid w:val="00012882"/>
    <w:rsid w:val="000142DE"/>
    <w:rsid w:val="00017F24"/>
    <w:rsid w:val="0002080A"/>
    <w:rsid w:val="000212EC"/>
    <w:rsid w:val="00021B2C"/>
    <w:rsid w:val="00022590"/>
    <w:rsid w:val="00024CD4"/>
    <w:rsid w:val="00025A25"/>
    <w:rsid w:val="000264E6"/>
    <w:rsid w:val="00026645"/>
    <w:rsid w:val="00027485"/>
    <w:rsid w:val="00031E68"/>
    <w:rsid w:val="00031E6C"/>
    <w:rsid w:val="00033D5B"/>
    <w:rsid w:val="000359AB"/>
    <w:rsid w:val="00041988"/>
    <w:rsid w:val="0004326B"/>
    <w:rsid w:val="00044CC2"/>
    <w:rsid w:val="000460DD"/>
    <w:rsid w:val="000461DE"/>
    <w:rsid w:val="00046A58"/>
    <w:rsid w:val="00047201"/>
    <w:rsid w:val="000472B8"/>
    <w:rsid w:val="000477BF"/>
    <w:rsid w:val="0005018D"/>
    <w:rsid w:val="00051D05"/>
    <w:rsid w:val="00051FB2"/>
    <w:rsid w:val="0005388A"/>
    <w:rsid w:val="000544FE"/>
    <w:rsid w:val="00054A4D"/>
    <w:rsid w:val="00056036"/>
    <w:rsid w:val="0005612B"/>
    <w:rsid w:val="000605BB"/>
    <w:rsid w:val="0006076E"/>
    <w:rsid w:val="0006091E"/>
    <w:rsid w:val="00060EC3"/>
    <w:rsid w:val="000616D0"/>
    <w:rsid w:val="00063AA1"/>
    <w:rsid w:val="0006484F"/>
    <w:rsid w:val="00066D4B"/>
    <w:rsid w:val="00070C36"/>
    <w:rsid w:val="00071398"/>
    <w:rsid w:val="00072724"/>
    <w:rsid w:val="00073136"/>
    <w:rsid w:val="0007602D"/>
    <w:rsid w:val="00077B83"/>
    <w:rsid w:val="00080826"/>
    <w:rsid w:val="000816F6"/>
    <w:rsid w:val="00082859"/>
    <w:rsid w:val="00085F30"/>
    <w:rsid w:val="000926BF"/>
    <w:rsid w:val="00092A85"/>
    <w:rsid w:val="000930CA"/>
    <w:rsid w:val="0009405B"/>
    <w:rsid w:val="000944CD"/>
    <w:rsid w:val="00096B56"/>
    <w:rsid w:val="00096F28"/>
    <w:rsid w:val="000971DB"/>
    <w:rsid w:val="0009755C"/>
    <w:rsid w:val="000A077D"/>
    <w:rsid w:val="000A0881"/>
    <w:rsid w:val="000A1890"/>
    <w:rsid w:val="000A1BF7"/>
    <w:rsid w:val="000A3A76"/>
    <w:rsid w:val="000A50B8"/>
    <w:rsid w:val="000B1408"/>
    <w:rsid w:val="000B1D08"/>
    <w:rsid w:val="000B3BB3"/>
    <w:rsid w:val="000B4992"/>
    <w:rsid w:val="000C0DC4"/>
    <w:rsid w:val="000C1447"/>
    <w:rsid w:val="000C185D"/>
    <w:rsid w:val="000C2C00"/>
    <w:rsid w:val="000C3D00"/>
    <w:rsid w:val="000C42F2"/>
    <w:rsid w:val="000C4CD4"/>
    <w:rsid w:val="000C52D7"/>
    <w:rsid w:val="000C5BD1"/>
    <w:rsid w:val="000C6206"/>
    <w:rsid w:val="000C6CA4"/>
    <w:rsid w:val="000C7A30"/>
    <w:rsid w:val="000C7D03"/>
    <w:rsid w:val="000D1A8F"/>
    <w:rsid w:val="000D1BF6"/>
    <w:rsid w:val="000D2221"/>
    <w:rsid w:val="000D5020"/>
    <w:rsid w:val="000D53AB"/>
    <w:rsid w:val="000D57EE"/>
    <w:rsid w:val="000E0807"/>
    <w:rsid w:val="000E0E9C"/>
    <w:rsid w:val="000E284E"/>
    <w:rsid w:val="000E2B01"/>
    <w:rsid w:val="000E2CB7"/>
    <w:rsid w:val="000E3F43"/>
    <w:rsid w:val="000E5147"/>
    <w:rsid w:val="000E6DE7"/>
    <w:rsid w:val="000F06FE"/>
    <w:rsid w:val="000F2C70"/>
    <w:rsid w:val="000F3106"/>
    <w:rsid w:val="000F50D5"/>
    <w:rsid w:val="000F5E1F"/>
    <w:rsid w:val="000F6379"/>
    <w:rsid w:val="00100E58"/>
    <w:rsid w:val="001018B9"/>
    <w:rsid w:val="00103258"/>
    <w:rsid w:val="00104F47"/>
    <w:rsid w:val="001056EE"/>
    <w:rsid w:val="00110FC1"/>
    <w:rsid w:val="0011175D"/>
    <w:rsid w:val="00111D2B"/>
    <w:rsid w:val="00112342"/>
    <w:rsid w:val="00113855"/>
    <w:rsid w:val="00113BD6"/>
    <w:rsid w:val="0011444F"/>
    <w:rsid w:val="001144DC"/>
    <w:rsid w:val="0011495B"/>
    <w:rsid w:val="00114DE0"/>
    <w:rsid w:val="00115E79"/>
    <w:rsid w:val="00116822"/>
    <w:rsid w:val="0011688D"/>
    <w:rsid w:val="001200EE"/>
    <w:rsid w:val="00121C38"/>
    <w:rsid w:val="001222E8"/>
    <w:rsid w:val="00124F87"/>
    <w:rsid w:val="0012629C"/>
    <w:rsid w:val="00126A2E"/>
    <w:rsid w:val="00127219"/>
    <w:rsid w:val="001275E2"/>
    <w:rsid w:val="00131BBD"/>
    <w:rsid w:val="001330AA"/>
    <w:rsid w:val="001344AA"/>
    <w:rsid w:val="00135CC2"/>
    <w:rsid w:val="00140026"/>
    <w:rsid w:val="00140849"/>
    <w:rsid w:val="00141622"/>
    <w:rsid w:val="00141D53"/>
    <w:rsid w:val="0014268A"/>
    <w:rsid w:val="00143536"/>
    <w:rsid w:val="001454B7"/>
    <w:rsid w:val="00147208"/>
    <w:rsid w:val="00150BB8"/>
    <w:rsid w:val="00150FA9"/>
    <w:rsid w:val="00153773"/>
    <w:rsid w:val="0015493B"/>
    <w:rsid w:val="00160FDA"/>
    <w:rsid w:val="00164076"/>
    <w:rsid w:val="00165EE3"/>
    <w:rsid w:val="00167B8F"/>
    <w:rsid w:val="00167FFE"/>
    <w:rsid w:val="00170B1A"/>
    <w:rsid w:val="001716AB"/>
    <w:rsid w:val="0017276A"/>
    <w:rsid w:val="00172C75"/>
    <w:rsid w:val="00172E21"/>
    <w:rsid w:val="0017428B"/>
    <w:rsid w:val="00175880"/>
    <w:rsid w:val="00177061"/>
    <w:rsid w:val="00177199"/>
    <w:rsid w:val="00177831"/>
    <w:rsid w:val="001779C8"/>
    <w:rsid w:val="00181466"/>
    <w:rsid w:val="0018293E"/>
    <w:rsid w:val="001832DB"/>
    <w:rsid w:val="0018463B"/>
    <w:rsid w:val="00184FEA"/>
    <w:rsid w:val="00185549"/>
    <w:rsid w:val="0018607A"/>
    <w:rsid w:val="00190E37"/>
    <w:rsid w:val="00193C5D"/>
    <w:rsid w:val="00194352"/>
    <w:rsid w:val="00194BBD"/>
    <w:rsid w:val="0019557E"/>
    <w:rsid w:val="001963D3"/>
    <w:rsid w:val="0019796D"/>
    <w:rsid w:val="001A0153"/>
    <w:rsid w:val="001A0A5B"/>
    <w:rsid w:val="001A16FE"/>
    <w:rsid w:val="001A1718"/>
    <w:rsid w:val="001A3A62"/>
    <w:rsid w:val="001A45D1"/>
    <w:rsid w:val="001B08E7"/>
    <w:rsid w:val="001B160F"/>
    <w:rsid w:val="001B1986"/>
    <w:rsid w:val="001B26ED"/>
    <w:rsid w:val="001B2AEE"/>
    <w:rsid w:val="001B38D1"/>
    <w:rsid w:val="001B3BCF"/>
    <w:rsid w:val="001B3C0E"/>
    <w:rsid w:val="001B41F1"/>
    <w:rsid w:val="001B7C08"/>
    <w:rsid w:val="001C1429"/>
    <w:rsid w:val="001C159F"/>
    <w:rsid w:val="001C276B"/>
    <w:rsid w:val="001C2BCA"/>
    <w:rsid w:val="001C3292"/>
    <w:rsid w:val="001C3A34"/>
    <w:rsid w:val="001C441E"/>
    <w:rsid w:val="001C4F93"/>
    <w:rsid w:val="001C59CA"/>
    <w:rsid w:val="001C5FBE"/>
    <w:rsid w:val="001D09D4"/>
    <w:rsid w:val="001D182F"/>
    <w:rsid w:val="001D5CE5"/>
    <w:rsid w:val="001D7394"/>
    <w:rsid w:val="001D749D"/>
    <w:rsid w:val="001D754C"/>
    <w:rsid w:val="001E07D4"/>
    <w:rsid w:val="001E19E7"/>
    <w:rsid w:val="001E2E17"/>
    <w:rsid w:val="001E59A6"/>
    <w:rsid w:val="001E63AC"/>
    <w:rsid w:val="001F1032"/>
    <w:rsid w:val="001F14E7"/>
    <w:rsid w:val="001F1E1B"/>
    <w:rsid w:val="001F36E8"/>
    <w:rsid w:val="001F3973"/>
    <w:rsid w:val="001F3D1F"/>
    <w:rsid w:val="001F465C"/>
    <w:rsid w:val="001F54BF"/>
    <w:rsid w:val="001F5663"/>
    <w:rsid w:val="001F6A3A"/>
    <w:rsid w:val="001F7744"/>
    <w:rsid w:val="002007E5"/>
    <w:rsid w:val="00203055"/>
    <w:rsid w:val="00205B31"/>
    <w:rsid w:val="00205E08"/>
    <w:rsid w:val="0020677B"/>
    <w:rsid w:val="0020702B"/>
    <w:rsid w:val="0020766B"/>
    <w:rsid w:val="00210128"/>
    <w:rsid w:val="002121EE"/>
    <w:rsid w:val="00212394"/>
    <w:rsid w:val="002128AB"/>
    <w:rsid w:val="00212C8F"/>
    <w:rsid w:val="002134C9"/>
    <w:rsid w:val="00213801"/>
    <w:rsid w:val="002149BA"/>
    <w:rsid w:val="00214F95"/>
    <w:rsid w:val="0021507B"/>
    <w:rsid w:val="00215382"/>
    <w:rsid w:val="00215C7A"/>
    <w:rsid w:val="00223227"/>
    <w:rsid w:val="002237E1"/>
    <w:rsid w:val="00224BD3"/>
    <w:rsid w:val="00225625"/>
    <w:rsid w:val="00225773"/>
    <w:rsid w:val="002300D4"/>
    <w:rsid w:val="00230E29"/>
    <w:rsid w:val="002318D4"/>
    <w:rsid w:val="002349D8"/>
    <w:rsid w:val="002374BC"/>
    <w:rsid w:val="00241A95"/>
    <w:rsid w:val="00245D45"/>
    <w:rsid w:val="00246369"/>
    <w:rsid w:val="0024662D"/>
    <w:rsid w:val="002468A4"/>
    <w:rsid w:val="002473AB"/>
    <w:rsid w:val="002473C0"/>
    <w:rsid w:val="0024777E"/>
    <w:rsid w:val="002501BA"/>
    <w:rsid w:val="00252B41"/>
    <w:rsid w:val="00252C48"/>
    <w:rsid w:val="00254073"/>
    <w:rsid w:val="00254F5C"/>
    <w:rsid w:val="002550FD"/>
    <w:rsid w:val="00255223"/>
    <w:rsid w:val="00255A73"/>
    <w:rsid w:val="00256232"/>
    <w:rsid w:val="0026022E"/>
    <w:rsid w:val="00261A5F"/>
    <w:rsid w:val="00262B13"/>
    <w:rsid w:val="0026321C"/>
    <w:rsid w:val="00263480"/>
    <w:rsid w:val="00265453"/>
    <w:rsid w:val="00266435"/>
    <w:rsid w:val="0026655D"/>
    <w:rsid w:val="00266E0F"/>
    <w:rsid w:val="002671C1"/>
    <w:rsid w:val="00267EA4"/>
    <w:rsid w:val="00270999"/>
    <w:rsid w:val="0027140A"/>
    <w:rsid w:val="00271B79"/>
    <w:rsid w:val="00271D73"/>
    <w:rsid w:val="00273E87"/>
    <w:rsid w:val="00274F27"/>
    <w:rsid w:val="00275296"/>
    <w:rsid w:val="00275855"/>
    <w:rsid w:val="00275BB2"/>
    <w:rsid w:val="00275D48"/>
    <w:rsid w:val="00277C9E"/>
    <w:rsid w:val="0028037E"/>
    <w:rsid w:val="002805F2"/>
    <w:rsid w:val="00280C15"/>
    <w:rsid w:val="00280EEE"/>
    <w:rsid w:val="002827E2"/>
    <w:rsid w:val="00284AB0"/>
    <w:rsid w:val="00285B13"/>
    <w:rsid w:val="0029049C"/>
    <w:rsid w:val="002906D7"/>
    <w:rsid w:val="00290D26"/>
    <w:rsid w:val="00291076"/>
    <w:rsid w:val="00291935"/>
    <w:rsid w:val="00292C4C"/>
    <w:rsid w:val="0029408F"/>
    <w:rsid w:val="002948FF"/>
    <w:rsid w:val="00294FDA"/>
    <w:rsid w:val="00295183"/>
    <w:rsid w:val="00295511"/>
    <w:rsid w:val="00295E3D"/>
    <w:rsid w:val="002972B7"/>
    <w:rsid w:val="0029785F"/>
    <w:rsid w:val="002A04A9"/>
    <w:rsid w:val="002A1E59"/>
    <w:rsid w:val="002A274D"/>
    <w:rsid w:val="002A29BB"/>
    <w:rsid w:val="002A5B21"/>
    <w:rsid w:val="002B0E5A"/>
    <w:rsid w:val="002B162B"/>
    <w:rsid w:val="002B3367"/>
    <w:rsid w:val="002B36D4"/>
    <w:rsid w:val="002B56B6"/>
    <w:rsid w:val="002B57FC"/>
    <w:rsid w:val="002B72F3"/>
    <w:rsid w:val="002B77AD"/>
    <w:rsid w:val="002C0085"/>
    <w:rsid w:val="002C1849"/>
    <w:rsid w:val="002C4435"/>
    <w:rsid w:val="002C4D33"/>
    <w:rsid w:val="002C4EFD"/>
    <w:rsid w:val="002C57AC"/>
    <w:rsid w:val="002C5F9B"/>
    <w:rsid w:val="002C678E"/>
    <w:rsid w:val="002D06B5"/>
    <w:rsid w:val="002D08EE"/>
    <w:rsid w:val="002D1858"/>
    <w:rsid w:val="002D2B50"/>
    <w:rsid w:val="002D3B7E"/>
    <w:rsid w:val="002D51E0"/>
    <w:rsid w:val="002D627F"/>
    <w:rsid w:val="002D7160"/>
    <w:rsid w:val="002E556A"/>
    <w:rsid w:val="002E770C"/>
    <w:rsid w:val="002E7927"/>
    <w:rsid w:val="002F7712"/>
    <w:rsid w:val="0030090C"/>
    <w:rsid w:val="00300C00"/>
    <w:rsid w:val="00301CC8"/>
    <w:rsid w:val="00302BEF"/>
    <w:rsid w:val="0030451E"/>
    <w:rsid w:val="00305534"/>
    <w:rsid w:val="00307278"/>
    <w:rsid w:val="00307BFB"/>
    <w:rsid w:val="003105DC"/>
    <w:rsid w:val="00311847"/>
    <w:rsid w:val="0031214F"/>
    <w:rsid w:val="003121D9"/>
    <w:rsid w:val="00312CD9"/>
    <w:rsid w:val="00315901"/>
    <w:rsid w:val="00316302"/>
    <w:rsid w:val="00316E13"/>
    <w:rsid w:val="00320D36"/>
    <w:rsid w:val="00321392"/>
    <w:rsid w:val="0032200C"/>
    <w:rsid w:val="003221D2"/>
    <w:rsid w:val="0032399B"/>
    <w:rsid w:val="00323EAA"/>
    <w:rsid w:val="003243BC"/>
    <w:rsid w:val="00325E09"/>
    <w:rsid w:val="003265A4"/>
    <w:rsid w:val="003266C6"/>
    <w:rsid w:val="00327482"/>
    <w:rsid w:val="00333C79"/>
    <w:rsid w:val="0033633B"/>
    <w:rsid w:val="00336A50"/>
    <w:rsid w:val="003379FC"/>
    <w:rsid w:val="00340000"/>
    <w:rsid w:val="00340369"/>
    <w:rsid w:val="00341ACD"/>
    <w:rsid w:val="00341D35"/>
    <w:rsid w:val="00342152"/>
    <w:rsid w:val="0034266A"/>
    <w:rsid w:val="0034417B"/>
    <w:rsid w:val="003461ED"/>
    <w:rsid w:val="0035043E"/>
    <w:rsid w:val="00350CBE"/>
    <w:rsid w:val="00351A93"/>
    <w:rsid w:val="0035494F"/>
    <w:rsid w:val="00354D74"/>
    <w:rsid w:val="00354D95"/>
    <w:rsid w:val="00355D79"/>
    <w:rsid w:val="00356A2B"/>
    <w:rsid w:val="00361FEC"/>
    <w:rsid w:val="00363870"/>
    <w:rsid w:val="00364CEF"/>
    <w:rsid w:val="00366F52"/>
    <w:rsid w:val="00367A61"/>
    <w:rsid w:val="003731BD"/>
    <w:rsid w:val="00373D5E"/>
    <w:rsid w:val="0037598C"/>
    <w:rsid w:val="0037727E"/>
    <w:rsid w:val="003776C0"/>
    <w:rsid w:val="003824DE"/>
    <w:rsid w:val="003838A3"/>
    <w:rsid w:val="00383C5F"/>
    <w:rsid w:val="00384B10"/>
    <w:rsid w:val="00385409"/>
    <w:rsid w:val="003862B0"/>
    <w:rsid w:val="00386B4E"/>
    <w:rsid w:val="00387975"/>
    <w:rsid w:val="00390868"/>
    <w:rsid w:val="00390E0B"/>
    <w:rsid w:val="00394561"/>
    <w:rsid w:val="00394676"/>
    <w:rsid w:val="00394718"/>
    <w:rsid w:val="00396951"/>
    <w:rsid w:val="003A06B8"/>
    <w:rsid w:val="003A35A7"/>
    <w:rsid w:val="003A53D2"/>
    <w:rsid w:val="003B1FC9"/>
    <w:rsid w:val="003B2FDB"/>
    <w:rsid w:val="003B3308"/>
    <w:rsid w:val="003B4369"/>
    <w:rsid w:val="003B54E1"/>
    <w:rsid w:val="003C0A60"/>
    <w:rsid w:val="003C0E4F"/>
    <w:rsid w:val="003C2BC2"/>
    <w:rsid w:val="003C55E8"/>
    <w:rsid w:val="003C5787"/>
    <w:rsid w:val="003C5AA6"/>
    <w:rsid w:val="003C5CBF"/>
    <w:rsid w:val="003C7DC2"/>
    <w:rsid w:val="003D1BC5"/>
    <w:rsid w:val="003E437C"/>
    <w:rsid w:val="003E4A0C"/>
    <w:rsid w:val="003E51B8"/>
    <w:rsid w:val="003E58D3"/>
    <w:rsid w:val="003E5DD6"/>
    <w:rsid w:val="003E5F6E"/>
    <w:rsid w:val="003E741D"/>
    <w:rsid w:val="003E75B6"/>
    <w:rsid w:val="003F0898"/>
    <w:rsid w:val="003F1DD1"/>
    <w:rsid w:val="003F2C52"/>
    <w:rsid w:val="003F3627"/>
    <w:rsid w:val="003F5E03"/>
    <w:rsid w:val="003F670D"/>
    <w:rsid w:val="00401A4D"/>
    <w:rsid w:val="00402C18"/>
    <w:rsid w:val="00403881"/>
    <w:rsid w:val="004048A1"/>
    <w:rsid w:val="004056C5"/>
    <w:rsid w:val="00406FB8"/>
    <w:rsid w:val="00407B8C"/>
    <w:rsid w:val="00410A67"/>
    <w:rsid w:val="00411838"/>
    <w:rsid w:val="00411C9A"/>
    <w:rsid w:val="00413E30"/>
    <w:rsid w:val="00414E3F"/>
    <w:rsid w:val="004150EE"/>
    <w:rsid w:val="00415254"/>
    <w:rsid w:val="00417CD1"/>
    <w:rsid w:val="00417FC9"/>
    <w:rsid w:val="0042089A"/>
    <w:rsid w:val="00422A0A"/>
    <w:rsid w:val="00424186"/>
    <w:rsid w:val="00425046"/>
    <w:rsid w:val="004256E0"/>
    <w:rsid w:val="00430199"/>
    <w:rsid w:val="0043021A"/>
    <w:rsid w:val="00430AB1"/>
    <w:rsid w:val="00430E61"/>
    <w:rsid w:val="00431CD3"/>
    <w:rsid w:val="00431DFC"/>
    <w:rsid w:val="00432164"/>
    <w:rsid w:val="0043338E"/>
    <w:rsid w:val="00435870"/>
    <w:rsid w:val="00435BB1"/>
    <w:rsid w:val="00435D38"/>
    <w:rsid w:val="00435DE2"/>
    <w:rsid w:val="00436FDC"/>
    <w:rsid w:val="004413A6"/>
    <w:rsid w:val="004414FD"/>
    <w:rsid w:val="00441778"/>
    <w:rsid w:val="00442422"/>
    <w:rsid w:val="004444DE"/>
    <w:rsid w:val="00444FD8"/>
    <w:rsid w:val="00446818"/>
    <w:rsid w:val="00447A3E"/>
    <w:rsid w:val="004509CC"/>
    <w:rsid w:val="00452739"/>
    <w:rsid w:val="00452F9F"/>
    <w:rsid w:val="0045346B"/>
    <w:rsid w:val="00454801"/>
    <w:rsid w:val="004548EE"/>
    <w:rsid w:val="00456063"/>
    <w:rsid w:val="004574F7"/>
    <w:rsid w:val="004577F3"/>
    <w:rsid w:val="0046007F"/>
    <w:rsid w:val="00461B15"/>
    <w:rsid w:val="00462395"/>
    <w:rsid w:val="00464061"/>
    <w:rsid w:val="00465039"/>
    <w:rsid w:val="00465F20"/>
    <w:rsid w:val="00465F77"/>
    <w:rsid w:val="00466761"/>
    <w:rsid w:val="00467AE9"/>
    <w:rsid w:val="0047202B"/>
    <w:rsid w:val="00472CB6"/>
    <w:rsid w:val="00473B9B"/>
    <w:rsid w:val="00475AE7"/>
    <w:rsid w:val="00475C2B"/>
    <w:rsid w:val="0047783C"/>
    <w:rsid w:val="0048010D"/>
    <w:rsid w:val="00480986"/>
    <w:rsid w:val="00481249"/>
    <w:rsid w:val="004820DE"/>
    <w:rsid w:val="004823B4"/>
    <w:rsid w:val="00482475"/>
    <w:rsid w:val="004829D2"/>
    <w:rsid w:val="00482B6A"/>
    <w:rsid w:val="0048752A"/>
    <w:rsid w:val="00487598"/>
    <w:rsid w:val="00487C3C"/>
    <w:rsid w:val="00490135"/>
    <w:rsid w:val="00490E29"/>
    <w:rsid w:val="004936B7"/>
    <w:rsid w:val="00494300"/>
    <w:rsid w:val="004943D6"/>
    <w:rsid w:val="00496D0C"/>
    <w:rsid w:val="00496ECD"/>
    <w:rsid w:val="004A01F0"/>
    <w:rsid w:val="004A044F"/>
    <w:rsid w:val="004A0AFE"/>
    <w:rsid w:val="004A1155"/>
    <w:rsid w:val="004A41EF"/>
    <w:rsid w:val="004A65AE"/>
    <w:rsid w:val="004A702E"/>
    <w:rsid w:val="004B0D36"/>
    <w:rsid w:val="004B0E27"/>
    <w:rsid w:val="004B10D6"/>
    <w:rsid w:val="004B16EF"/>
    <w:rsid w:val="004B2AB6"/>
    <w:rsid w:val="004B2C35"/>
    <w:rsid w:val="004B2C68"/>
    <w:rsid w:val="004B3124"/>
    <w:rsid w:val="004B74CC"/>
    <w:rsid w:val="004C0C18"/>
    <w:rsid w:val="004C28C1"/>
    <w:rsid w:val="004C2BFA"/>
    <w:rsid w:val="004C3985"/>
    <w:rsid w:val="004C427A"/>
    <w:rsid w:val="004C6A8C"/>
    <w:rsid w:val="004D0524"/>
    <w:rsid w:val="004D0699"/>
    <w:rsid w:val="004D0D1D"/>
    <w:rsid w:val="004D1DF1"/>
    <w:rsid w:val="004D3115"/>
    <w:rsid w:val="004D3B6B"/>
    <w:rsid w:val="004D4D58"/>
    <w:rsid w:val="004D4DFC"/>
    <w:rsid w:val="004D55DA"/>
    <w:rsid w:val="004D5A8A"/>
    <w:rsid w:val="004D6E97"/>
    <w:rsid w:val="004D6F79"/>
    <w:rsid w:val="004D7FE6"/>
    <w:rsid w:val="004E1AED"/>
    <w:rsid w:val="004E1C83"/>
    <w:rsid w:val="004E2CDE"/>
    <w:rsid w:val="004E3EAD"/>
    <w:rsid w:val="004E476A"/>
    <w:rsid w:val="004E5A6E"/>
    <w:rsid w:val="004E79DB"/>
    <w:rsid w:val="004F4991"/>
    <w:rsid w:val="004F57F7"/>
    <w:rsid w:val="004F64F4"/>
    <w:rsid w:val="004F74D5"/>
    <w:rsid w:val="004F7F00"/>
    <w:rsid w:val="005005A8"/>
    <w:rsid w:val="0050219C"/>
    <w:rsid w:val="00502C14"/>
    <w:rsid w:val="005036D0"/>
    <w:rsid w:val="00507752"/>
    <w:rsid w:val="00507F2D"/>
    <w:rsid w:val="0051011C"/>
    <w:rsid w:val="005108D9"/>
    <w:rsid w:val="00512F54"/>
    <w:rsid w:val="00513BC1"/>
    <w:rsid w:val="005150C5"/>
    <w:rsid w:val="00517ADD"/>
    <w:rsid w:val="00520782"/>
    <w:rsid w:val="00521C39"/>
    <w:rsid w:val="00521D94"/>
    <w:rsid w:val="00530437"/>
    <w:rsid w:val="00530AB8"/>
    <w:rsid w:val="0053231A"/>
    <w:rsid w:val="005326FD"/>
    <w:rsid w:val="00533219"/>
    <w:rsid w:val="005338B7"/>
    <w:rsid w:val="00533DD1"/>
    <w:rsid w:val="005363A1"/>
    <w:rsid w:val="0053782C"/>
    <w:rsid w:val="005403CB"/>
    <w:rsid w:val="00542141"/>
    <w:rsid w:val="00543359"/>
    <w:rsid w:val="005438BC"/>
    <w:rsid w:val="00544620"/>
    <w:rsid w:val="005447F6"/>
    <w:rsid w:val="0054541D"/>
    <w:rsid w:val="005455AC"/>
    <w:rsid w:val="00546289"/>
    <w:rsid w:val="005479A0"/>
    <w:rsid w:val="00550B73"/>
    <w:rsid w:val="00550F71"/>
    <w:rsid w:val="005516B1"/>
    <w:rsid w:val="00551BD7"/>
    <w:rsid w:val="005525CD"/>
    <w:rsid w:val="00552AB1"/>
    <w:rsid w:val="0055545C"/>
    <w:rsid w:val="00556671"/>
    <w:rsid w:val="00556C4E"/>
    <w:rsid w:val="00557368"/>
    <w:rsid w:val="005625CF"/>
    <w:rsid w:val="0056555B"/>
    <w:rsid w:val="00565AE4"/>
    <w:rsid w:val="00566FCB"/>
    <w:rsid w:val="005707EA"/>
    <w:rsid w:val="0057177A"/>
    <w:rsid w:val="00571CE5"/>
    <w:rsid w:val="00572B69"/>
    <w:rsid w:val="00572F9A"/>
    <w:rsid w:val="00573440"/>
    <w:rsid w:val="005737B4"/>
    <w:rsid w:val="0057576B"/>
    <w:rsid w:val="005767DB"/>
    <w:rsid w:val="00576EDD"/>
    <w:rsid w:val="00577E9A"/>
    <w:rsid w:val="005811A6"/>
    <w:rsid w:val="00582965"/>
    <w:rsid w:val="00582B92"/>
    <w:rsid w:val="00583F43"/>
    <w:rsid w:val="00585181"/>
    <w:rsid w:val="00593482"/>
    <w:rsid w:val="0059377F"/>
    <w:rsid w:val="00597FEB"/>
    <w:rsid w:val="005A0CA0"/>
    <w:rsid w:val="005A28B5"/>
    <w:rsid w:val="005A36F9"/>
    <w:rsid w:val="005A37C8"/>
    <w:rsid w:val="005A4E86"/>
    <w:rsid w:val="005A562F"/>
    <w:rsid w:val="005A72A1"/>
    <w:rsid w:val="005B1AD1"/>
    <w:rsid w:val="005B3A98"/>
    <w:rsid w:val="005B3D64"/>
    <w:rsid w:val="005B4D3C"/>
    <w:rsid w:val="005B5BE9"/>
    <w:rsid w:val="005B6440"/>
    <w:rsid w:val="005B6997"/>
    <w:rsid w:val="005B6A41"/>
    <w:rsid w:val="005B7FFA"/>
    <w:rsid w:val="005C0885"/>
    <w:rsid w:val="005C1150"/>
    <w:rsid w:val="005C20A9"/>
    <w:rsid w:val="005C3383"/>
    <w:rsid w:val="005C3F05"/>
    <w:rsid w:val="005C43CD"/>
    <w:rsid w:val="005C5E00"/>
    <w:rsid w:val="005C68B4"/>
    <w:rsid w:val="005C6D4F"/>
    <w:rsid w:val="005D10DE"/>
    <w:rsid w:val="005D1215"/>
    <w:rsid w:val="005D1770"/>
    <w:rsid w:val="005D26AF"/>
    <w:rsid w:val="005D31C7"/>
    <w:rsid w:val="005D45F7"/>
    <w:rsid w:val="005D57A7"/>
    <w:rsid w:val="005D5C79"/>
    <w:rsid w:val="005E0264"/>
    <w:rsid w:val="005E10FE"/>
    <w:rsid w:val="005E2B4C"/>
    <w:rsid w:val="005E371D"/>
    <w:rsid w:val="005E60AD"/>
    <w:rsid w:val="005F0CC4"/>
    <w:rsid w:val="005F1BB4"/>
    <w:rsid w:val="005F2E93"/>
    <w:rsid w:val="005F39E7"/>
    <w:rsid w:val="005F56A1"/>
    <w:rsid w:val="005F5A01"/>
    <w:rsid w:val="005F63E1"/>
    <w:rsid w:val="005F67B9"/>
    <w:rsid w:val="005F6A59"/>
    <w:rsid w:val="005F7A0E"/>
    <w:rsid w:val="00603228"/>
    <w:rsid w:val="00604966"/>
    <w:rsid w:val="00605959"/>
    <w:rsid w:val="00605B70"/>
    <w:rsid w:val="00607000"/>
    <w:rsid w:val="00613046"/>
    <w:rsid w:val="00615257"/>
    <w:rsid w:val="00615FED"/>
    <w:rsid w:val="00616020"/>
    <w:rsid w:val="00616311"/>
    <w:rsid w:val="00616432"/>
    <w:rsid w:val="0061765C"/>
    <w:rsid w:val="006178A8"/>
    <w:rsid w:val="006179EA"/>
    <w:rsid w:val="00621283"/>
    <w:rsid w:val="00621B99"/>
    <w:rsid w:val="00623F0C"/>
    <w:rsid w:val="00624F14"/>
    <w:rsid w:val="00625953"/>
    <w:rsid w:val="00625A6B"/>
    <w:rsid w:val="006261FF"/>
    <w:rsid w:val="00626534"/>
    <w:rsid w:val="006272F5"/>
    <w:rsid w:val="00627AFD"/>
    <w:rsid w:val="00627DBF"/>
    <w:rsid w:val="00631730"/>
    <w:rsid w:val="00631A14"/>
    <w:rsid w:val="00632703"/>
    <w:rsid w:val="00634E78"/>
    <w:rsid w:val="00635F47"/>
    <w:rsid w:val="00636738"/>
    <w:rsid w:val="00636CCE"/>
    <w:rsid w:val="00636D7B"/>
    <w:rsid w:val="00637EE9"/>
    <w:rsid w:val="006401ED"/>
    <w:rsid w:val="00640902"/>
    <w:rsid w:val="00640AA0"/>
    <w:rsid w:val="00640CB5"/>
    <w:rsid w:val="00644FA5"/>
    <w:rsid w:val="00645FDE"/>
    <w:rsid w:val="006474BE"/>
    <w:rsid w:val="00647B06"/>
    <w:rsid w:val="00651608"/>
    <w:rsid w:val="00652529"/>
    <w:rsid w:val="006531B1"/>
    <w:rsid w:val="006547B5"/>
    <w:rsid w:val="00655521"/>
    <w:rsid w:val="006555CC"/>
    <w:rsid w:val="00656F49"/>
    <w:rsid w:val="00657790"/>
    <w:rsid w:val="00657DF6"/>
    <w:rsid w:val="0066087A"/>
    <w:rsid w:val="00661178"/>
    <w:rsid w:val="006619BF"/>
    <w:rsid w:val="00661F3C"/>
    <w:rsid w:val="00664AC9"/>
    <w:rsid w:val="00667BF4"/>
    <w:rsid w:val="006701D3"/>
    <w:rsid w:val="00671A39"/>
    <w:rsid w:val="00672A8E"/>
    <w:rsid w:val="00672B57"/>
    <w:rsid w:val="006739F9"/>
    <w:rsid w:val="00674503"/>
    <w:rsid w:val="00674B8D"/>
    <w:rsid w:val="00674FF0"/>
    <w:rsid w:val="0067547D"/>
    <w:rsid w:val="00676824"/>
    <w:rsid w:val="0067794B"/>
    <w:rsid w:val="006801C7"/>
    <w:rsid w:val="006828DD"/>
    <w:rsid w:val="00683306"/>
    <w:rsid w:val="00685091"/>
    <w:rsid w:val="0068675B"/>
    <w:rsid w:val="00687419"/>
    <w:rsid w:val="006900B2"/>
    <w:rsid w:val="006909AA"/>
    <w:rsid w:val="00693782"/>
    <w:rsid w:val="00694054"/>
    <w:rsid w:val="00694791"/>
    <w:rsid w:val="00694B48"/>
    <w:rsid w:val="00695FD4"/>
    <w:rsid w:val="006A1A33"/>
    <w:rsid w:val="006A337C"/>
    <w:rsid w:val="006A45D6"/>
    <w:rsid w:val="006A4A40"/>
    <w:rsid w:val="006A4AAB"/>
    <w:rsid w:val="006A5FAF"/>
    <w:rsid w:val="006B29C5"/>
    <w:rsid w:val="006B3C69"/>
    <w:rsid w:val="006B44E0"/>
    <w:rsid w:val="006B4DE1"/>
    <w:rsid w:val="006B5176"/>
    <w:rsid w:val="006B6149"/>
    <w:rsid w:val="006B62FC"/>
    <w:rsid w:val="006B66A2"/>
    <w:rsid w:val="006B6821"/>
    <w:rsid w:val="006C0F4A"/>
    <w:rsid w:val="006C0F87"/>
    <w:rsid w:val="006C1EB7"/>
    <w:rsid w:val="006C2364"/>
    <w:rsid w:val="006C32B3"/>
    <w:rsid w:val="006C4EB4"/>
    <w:rsid w:val="006C512B"/>
    <w:rsid w:val="006C55B5"/>
    <w:rsid w:val="006C6964"/>
    <w:rsid w:val="006C6EAB"/>
    <w:rsid w:val="006C798A"/>
    <w:rsid w:val="006D0C58"/>
    <w:rsid w:val="006D0F0E"/>
    <w:rsid w:val="006D18CE"/>
    <w:rsid w:val="006D3174"/>
    <w:rsid w:val="006D46BB"/>
    <w:rsid w:val="006D54CF"/>
    <w:rsid w:val="006D58F7"/>
    <w:rsid w:val="006D6443"/>
    <w:rsid w:val="006D6D26"/>
    <w:rsid w:val="006D6D84"/>
    <w:rsid w:val="006D7371"/>
    <w:rsid w:val="006E02CA"/>
    <w:rsid w:val="006E067F"/>
    <w:rsid w:val="006E1BCB"/>
    <w:rsid w:val="006E31DD"/>
    <w:rsid w:val="006E5586"/>
    <w:rsid w:val="006F00B1"/>
    <w:rsid w:val="006F0421"/>
    <w:rsid w:val="006F0EC9"/>
    <w:rsid w:val="006F33AF"/>
    <w:rsid w:val="006F5219"/>
    <w:rsid w:val="006F73C1"/>
    <w:rsid w:val="006F7602"/>
    <w:rsid w:val="00701332"/>
    <w:rsid w:val="00701511"/>
    <w:rsid w:val="00701D9A"/>
    <w:rsid w:val="00702A2F"/>
    <w:rsid w:val="00702E28"/>
    <w:rsid w:val="00703330"/>
    <w:rsid w:val="00704C59"/>
    <w:rsid w:val="00705EA6"/>
    <w:rsid w:val="00706B65"/>
    <w:rsid w:val="00711545"/>
    <w:rsid w:val="00711711"/>
    <w:rsid w:val="00711E79"/>
    <w:rsid w:val="007128B3"/>
    <w:rsid w:val="00712A8E"/>
    <w:rsid w:val="00712DAE"/>
    <w:rsid w:val="00713668"/>
    <w:rsid w:val="00713934"/>
    <w:rsid w:val="00713984"/>
    <w:rsid w:val="00713BC5"/>
    <w:rsid w:val="00714049"/>
    <w:rsid w:val="00714643"/>
    <w:rsid w:val="0071489F"/>
    <w:rsid w:val="00714A74"/>
    <w:rsid w:val="00716A05"/>
    <w:rsid w:val="00716AE1"/>
    <w:rsid w:val="00716FF1"/>
    <w:rsid w:val="00717C03"/>
    <w:rsid w:val="00722308"/>
    <w:rsid w:val="0072363F"/>
    <w:rsid w:val="007242B7"/>
    <w:rsid w:val="00726CDE"/>
    <w:rsid w:val="00726D8E"/>
    <w:rsid w:val="007311F2"/>
    <w:rsid w:val="00731FF5"/>
    <w:rsid w:val="00732388"/>
    <w:rsid w:val="00732BB3"/>
    <w:rsid w:val="00732D0F"/>
    <w:rsid w:val="007350DA"/>
    <w:rsid w:val="00735169"/>
    <w:rsid w:val="00736592"/>
    <w:rsid w:val="00741EBB"/>
    <w:rsid w:val="0074241B"/>
    <w:rsid w:val="00744DE5"/>
    <w:rsid w:val="00745905"/>
    <w:rsid w:val="00745935"/>
    <w:rsid w:val="00745E12"/>
    <w:rsid w:val="007461B2"/>
    <w:rsid w:val="00747249"/>
    <w:rsid w:val="007474B4"/>
    <w:rsid w:val="007474BA"/>
    <w:rsid w:val="0074776D"/>
    <w:rsid w:val="007477E6"/>
    <w:rsid w:val="007509B0"/>
    <w:rsid w:val="00750A0B"/>
    <w:rsid w:val="0075177B"/>
    <w:rsid w:val="00751DCF"/>
    <w:rsid w:val="007544F6"/>
    <w:rsid w:val="007564DC"/>
    <w:rsid w:val="00761FCD"/>
    <w:rsid w:val="00762A24"/>
    <w:rsid w:val="00762B32"/>
    <w:rsid w:val="0076463A"/>
    <w:rsid w:val="0076558A"/>
    <w:rsid w:val="007663B2"/>
    <w:rsid w:val="00766F27"/>
    <w:rsid w:val="00770B70"/>
    <w:rsid w:val="00772280"/>
    <w:rsid w:val="00774E31"/>
    <w:rsid w:val="00775D01"/>
    <w:rsid w:val="00777704"/>
    <w:rsid w:val="00777915"/>
    <w:rsid w:val="007803F5"/>
    <w:rsid w:val="0078114E"/>
    <w:rsid w:val="00781648"/>
    <w:rsid w:val="00781CE5"/>
    <w:rsid w:val="00782A06"/>
    <w:rsid w:val="00786565"/>
    <w:rsid w:val="007867F1"/>
    <w:rsid w:val="00786E8E"/>
    <w:rsid w:val="007879E8"/>
    <w:rsid w:val="007901BE"/>
    <w:rsid w:val="007905D1"/>
    <w:rsid w:val="00791183"/>
    <w:rsid w:val="00792343"/>
    <w:rsid w:val="00793C96"/>
    <w:rsid w:val="007946FF"/>
    <w:rsid w:val="0079628F"/>
    <w:rsid w:val="00797A21"/>
    <w:rsid w:val="00797FD9"/>
    <w:rsid w:val="007A022B"/>
    <w:rsid w:val="007A0693"/>
    <w:rsid w:val="007A1B25"/>
    <w:rsid w:val="007A407D"/>
    <w:rsid w:val="007A5769"/>
    <w:rsid w:val="007A7F3D"/>
    <w:rsid w:val="007B1A41"/>
    <w:rsid w:val="007B2E92"/>
    <w:rsid w:val="007B4E2B"/>
    <w:rsid w:val="007B53E0"/>
    <w:rsid w:val="007B6697"/>
    <w:rsid w:val="007C0C5D"/>
    <w:rsid w:val="007C1A91"/>
    <w:rsid w:val="007C30A0"/>
    <w:rsid w:val="007C4AF6"/>
    <w:rsid w:val="007C5380"/>
    <w:rsid w:val="007C5394"/>
    <w:rsid w:val="007C6085"/>
    <w:rsid w:val="007C67E3"/>
    <w:rsid w:val="007C7127"/>
    <w:rsid w:val="007C7666"/>
    <w:rsid w:val="007D25F9"/>
    <w:rsid w:val="007D4D6D"/>
    <w:rsid w:val="007D61E0"/>
    <w:rsid w:val="007E1924"/>
    <w:rsid w:val="007E4256"/>
    <w:rsid w:val="007E4EE1"/>
    <w:rsid w:val="007E554B"/>
    <w:rsid w:val="007E68E6"/>
    <w:rsid w:val="007E6FF6"/>
    <w:rsid w:val="007E718F"/>
    <w:rsid w:val="007E7917"/>
    <w:rsid w:val="007F0023"/>
    <w:rsid w:val="007F128C"/>
    <w:rsid w:val="007F1298"/>
    <w:rsid w:val="007F1B7B"/>
    <w:rsid w:val="007F2629"/>
    <w:rsid w:val="007F4D2C"/>
    <w:rsid w:val="007F6C7C"/>
    <w:rsid w:val="008013DA"/>
    <w:rsid w:val="00801CBA"/>
    <w:rsid w:val="00803CDF"/>
    <w:rsid w:val="0080439A"/>
    <w:rsid w:val="0080606D"/>
    <w:rsid w:val="00806F07"/>
    <w:rsid w:val="0080707F"/>
    <w:rsid w:val="008078C5"/>
    <w:rsid w:val="0081056D"/>
    <w:rsid w:val="00810872"/>
    <w:rsid w:val="00811F85"/>
    <w:rsid w:val="0081337F"/>
    <w:rsid w:val="008144EA"/>
    <w:rsid w:val="008159E9"/>
    <w:rsid w:val="00816C07"/>
    <w:rsid w:val="00817127"/>
    <w:rsid w:val="008179E4"/>
    <w:rsid w:val="008202DD"/>
    <w:rsid w:val="00820CD4"/>
    <w:rsid w:val="0082128B"/>
    <w:rsid w:val="00822005"/>
    <w:rsid w:val="0082464D"/>
    <w:rsid w:val="008273C9"/>
    <w:rsid w:val="00827696"/>
    <w:rsid w:val="00827DCA"/>
    <w:rsid w:val="008308BD"/>
    <w:rsid w:val="00830D5E"/>
    <w:rsid w:val="0083129F"/>
    <w:rsid w:val="008325D7"/>
    <w:rsid w:val="008331E8"/>
    <w:rsid w:val="008339AC"/>
    <w:rsid w:val="00833A7C"/>
    <w:rsid w:val="00833BD6"/>
    <w:rsid w:val="00833DC2"/>
    <w:rsid w:val="008350CB"/>
    <w:rsid w:val="008355FB"/>
    <w:rsid w:val="0083704C"/>
    <w:rsid w:val="00840412"/>
    <w:rsid w:val="00840BE0"/>
    <w:rsid w:val="0084170A"/>
    <w:rsid w:val="008422C2"/>
    <w:rsid w:val="0084244E"/>
    <w:rsid w:val="00843079"/>
    <w:rsid w:val="00845847"/>
    <w:rsid w:val="00846DF0"/>
    <w:rsid w:val="008478CA"/>
    <w:rsid w:val="008508B9"/>
    <w:rsid w:val="0085130D"/>
    <w:rsid w:val="0085404C"/>
    <w:rsid w:val="00854AD2"/>
    <w:rsid w:val="00855060"/>
    <w:rsid w:val="0086001E"/>
    <w:rsid w:val="0086234F"/>
    <w:rsid w:val="00862720"/>
    <w:rsid w:val="00862D03"/>
    <w:rsid w:val="00863DC3"/>
    <w:rsid w:val="008675AF"/>
    <w:rsid w:val="008706BD"/>
    <w:rsid w:val="008713A0"/>
    <w:rsid w:val="00871E8F"/>
    <w:rsid w:val="00872748"/>
    <w:rsid w:val="00872A01"/>
    <w:rsid w:val="00873A93"/>
    <w:rsid w:val="00873C38"/>
    <w:rsid w:val="00874BFF"/>
    <w:rsid w:val="00874CF4"/>
    <w:rsid w:val="00875957"/>
    <w:rsid w:val="008769A1"/>
    <w:rsid w:val="00876A45"/>
    <w:rsid w:val="00877487"/>
    <w:rsid w:val="008824AD"/>
    <w:rsid w:val="00882AE3"/>
    <w:rsid w:val="00882CD7"/>
    <w:rsid w:val="008842D8"/>
    <w:rsid w:val="00884B71"/>
    <w:rsid w:val="008853C9"/>
    <w:rsid w:val="008905C2"/>
    <w:rsid w:val="0089138A"/>
    <w:rsid w:val="0089166F"/>
    <w:rsid w:val="00892706"/>
    <w:rsid w:val="00893C3B"/>
    <w:rsid w:val="00894787"/>
    <w:rsid w:val="00895000"/>
    <w:rsid w:val="00895199"/>
    <w:rsid w:val="0089560D"/>
    <w:rsid w:val="00897E01"/>
    <w:rsid w:val="008A05A1"/>
    <w:rsid w:val="008A0CF6"/>
    <w:rsid w:val="008A23D6"/>
    <w:rsid w:val="008A25E9"/>
    <w:rsid w:val="008A5229"/>
    <w:rsid w:val="008A65A1"/>
    <w:rsid w:val="008A6FEF"/>
    <w:rsid w:val="008A70AE"/>
    <w:rsid w:val="008B025D"/>
    <w:rsid w:val="008B0B3E"/>
    <w:rsid w:val="008B1575"/>
    <w:rsid w:val="008B1E95"/>
    <w:rsid w:val="008B24BF"/>
    <w:rsid w:val="008B4BBB"/>
    <w:rsid w:val="008B684C"/>
    <w:rsid w:val="008B6AA7"/>
    <w:rsid w:val="008B7C80"/>
    <w:rsid w:val="008C0D71"/>
    <w:rsid w:val="008C15E4"/>
    <w:rsid w:val="008C1E1F"/>
    <w:rsid w:val="008C310E"/>
    <w:rsid w:val="008C5459"/>
    <w:rsid w:val="008C5628"/>
    <w:rsid w:val="008C64DF"/>
    <w:rsid w:val="008C6574"/>
    <w:rsid w:val="008C7005"/>
    <w:rsid w:val="008C7874"/>
    <w:rsid w:val="008D0789"/>
    <w:rsid w:val="008D6AE1"/>
    <w:rsid w:val="008E0A96"/>
    <w:rsid w:val="008E2D72"/>
    <w:rsid w:val="008E5031"/>
    <w:rsid w:val="008E6723"/>
    <w:rsid w:val="008E7578"/>
    <w:rsid w:val="008F32E8"/>
    <w:rsid w:val="008F43A9"/>
    <w:rsid w:val="008F46FA"/>
    <w:rsid w:val="008F4EAA"/>
    <w:rsid w:val="00900460"/>
    <w:rsid w:val="00900D4E"/>
    <w:rsid w:val="009017BB"/>
    <w:rsid w:val="00901BC1"/>
    <w:rsid w:val="00903F24"/>
    <w:rsid w:val="00905E3A"/>
    <w:rsid w:val="00906FC8"/>
    <w:rsid w:val="00911E05"/>
    <w:rsid w:val="00911EFA"/>
    <w:rsid w:val="00913C40"/>
    <w:rsid w:val="0091606F"/>
    <w:rsid w:val="009169C4"/>
    <w:rsid w:val="00916E49"/>
    <w:rsid w:val="00922367"/>
    <w:rsid w:val="00922FBA"/>
    <w:rsid w:val="009238F2"/>
    <w:rsid w:val="00923A3D"/>
    <w:rsid w:val="00924122"/>
    <w:rsid w:val="0092462C"/>
    <w:rsid w:val="0092475B"/>
    <w:rsid w:val="00925F54"/>
    <w:rsid w:val="00927497"/>
    <w:rsid w:val="00930DF1"/>
    <w:rsid w:val="009326B1"/>
    <w:rsid w:val="009339C6"/>
    <w:rsid w:val="009341D7"/>
    <w:rsid w:val="00936384"/>
    <w:rsid w:val="0093767E"/>
    <w:rsid w:val="00940EC1"/>
    <w:rsid w:val="00943388"/>
    <w:rsid w:val="00944837"/>
    <w:rsid w:val="00944C8E"/>
    <w:rsid w:val="0094539C"/>
    <w:rsid w:val="00946E39"/>
    <w:rsid w:val="009500CC"/>
    <w:rsid w:val="009519BF"/>
    <w:rsid w:val="00952692"/>
    <w:rsid w:val="009542B5"/>
    <w:rsid w:val="0095472B"/>
    <w:rsid w:val="0095496E"/>
    <w:rsid w:val="00955D34"/>
    <w:rsid w:val="009561E2"/>
    <w:rsid w:val="00957B5F"/>
    <w:rsid w:val="00957E96"/>
    <w:rsid w:val="00961467"/>
    <w:rsid w:val="00961733"/>
    <w:rsid w:val="00961BEE"/>
    <w:rsid w:val="00962433"/>
    <w:rsid w:val="00963A82"/>
    <w:rsid w:val="00965AE7"/>
    <w:rsid w:val="0096779A"/>
    <w:rsid w:val="009712EC"/>
    <w:rsid w:val="00973626"/>
    <w:rsid w:val="009741FD"/>
    <w:rsid w:val="00974BFE"/>
    <w:rsid w:val="00974D02"/>
    <w:rsid w:val="00976C64"/>
    <w:rsid w:val="00977119"/>
    <w:rsid w:val="00977502"/>
    <w:rsid w:val="009801C6"/>
    <w:rsid w:val="00980ABA"/>
    <w:rsid w:val="00981559"/>
    <w:rsid w:val="00981D48"/>
    <w:rsid w:val="0098317F"/>
    <w:rsid w:val="00983F09"/>
    <w:rsid w:val="00984367"/>
    <w:rsid w:val="00984B58"/>
    <w:rsid w:val="00985C4C"/>
    <w:rsid w:val="00985D20"/>
    <w:rsid w:val="0099039D"/>
    <w:rsid w:val="009918AA"/>
    <w:rsid w:val="00992274"/>
    <w:rsid w:val="0099326E"/>
    <w:rsid w:val="0099406A"/>
    <w:rsid w:val="009942AE"/>
    <w:rsid w:val="009A0340"/>
    <w:rsid w:val="009A158F"/>
    <w:rsid w:val="009A3B74"/>
    <w:rsid w:val="009A4889"/>
    <w:rsid w:val="009A55AA"/>
    <w:rsid w:val="009A5C97"/>
    <w:rsid w:val="009A702F"/>
    <w:rsid w:val="009A7BEF"/>
    <w:rsid w:val="009B15B5"/>
    <w:rsid w:val="009B3BF6"/>
    <w:rsid w:val="009B4689"/>
    <w:rsid w:val="009B74C0"/>
    <w:rsid w:val="009C04D6"/>
    <w:rsid w:val="009C05F4"/>
    <w:rsid w:val="009C1B00"/>
    <w:rsid w:val="009C255E"/>
    <w:rsid w:val="009C41E6"/>
    <w:rsid w:val="009C468D"/>
    <w:rsid w:val="009D1C4F"/>
    <w:rsid w:val="009D29BF"/>
    <w:rsid w:val="009D5A91"/>
    <w:rsid w:val="009D7E66"/>
    <w:rsid w:val="009E0E57"/>
    <w:rsid w:val="009E1C68"/>
    <w:rsid w:val="009E3AAF"/>
    <w:rsid w:val="009E481A"/>
    <w:rsid w:val="009E4A9F"/>
    <w:rsid w:val="009F0065"/>
    <w:rsid w:val="009F1144"/>
    <w:rsid w:val="009F13EC"/>
    <w:rsid w:val="009F1574"/>
    <w:rsid w:val="009F1838"/>
    <w:rsid w:val="009F215C"/>
    <w:rsid w:val="009F4770"/>
    <w:rsid w:val="009F58CE"/>
    <w:rsid w:val="009F6583"/>
    <w:rsid w:val="009F7092"/>
    <w:rsid w:val="009F7D20"/>
    <w:rsid w:val="00A02029"/>
    <w:rsid w:val="00A03A2A"/>
    <w:rsid w:val="00A04F7C"/>
    <w:rsid w:val="00A05DA7"/>
    <w:rsid w:val="00A063E0"/>
    <w:rsid w:val="00A1036A"/>
    <w:rsid w:val="00A12407"/>
    <w:rsid w:val="00A1313F"/>
    <w:rsid w:val="00A14E18"/>
    <w:rsid w:val="00A15425"/>
    <w:rsid w:val="00A159B3"/>
    <w:rsid w:val="00A16BB1"/>
    <w:rsid w:val="00A17E2E"/>
    <w:rsid w:val="00A20439"/>
    <w:rsid w:val="00A21126"/>
    <w:rsid w:val="00A22CAE"/>
    <w:rsid w:val="00A23728"/>
    <w:rsid w:val="00A25E69"/>
    <w:rsid w:val="00A30D4D"/>
    <w:rsid w:val="00A33DA4"/>
    <w:rsid w:val="00A352F0"/>
    <w:rsid w:val="00A35A2E"/>
    <w:rsid w:val="00A35AB6"/>
    <w:rsid w:val="00A36981"/>
    <w:rsid w:val="00A36C77"/>
    <w:rsid w:val="00A37149"/>
    <w:rsid w:val="00A37531"/>
    <w:rsid w:val="00A41ADB"/>
    <w:rsid w:val="00A41EE3"/>
    <w:rsid w:val="00A421F5"/>
    <w:rsid w:val="00A4270D"/>
    <w:rsid w:val="00A44D05"/>
    <w:rsid w:val="00A4552C"/>
    <w:rsid w:val="00A45E8B"/>
    <w:rsid w:val="00A463FC"/>
    <w:rsid w:val="00A46B8C"/>
    <w:rsid w:val="00A476D3"/>
    <w:rsid w:val="00A47A76"/>
    <w:rsid w:val="00A51424"/>
    <w:rsid w:val="00A515FB"/>
    <w:rsid w:val="00A53ED8"/>
    <w:rsid w:val="00A54227"/>
    <w:rsid w:val="00A550E0"/>
    <w:rsid w:val="00A56BF2"/>
    <w:rsid w:val="00A57D44"/>
    <w:rsid w:val="00A6253B"/>
    <w:rsid w:val="00A66C66"/>
    <w:rsid w:val="00A6781A"/>
    <w:rsid w:val="00A70040"/>
    <w:rsid w:val="00A71667"/>
    <w:rsid w:val="00A7274D"/>
    <w:rsid w:val="00A7303A"/>
    <w:rsid w:val="00A749FB"/>
    <w:rsid w:val="00A758F2"/>
    <w:rsid w:val="00A75F90"/>
    <w:rsid w:val="00A805B9"/>
    <w:rsid w:val="00A82B30"/>
    <w:rsid w:val="00A853F0"/>
    <w:rsid w:val="00A85AAF"/>
    <w:rsid w:val="00A90E6D"/>
    <w:rsid w:val="00A9174A"/>
    <w:rsid w:val="00A93DEE"/>
    <w:rsid w:val="00A94FB4"/>
    <w:rsid w:val="00A95A78"/>
    <w:rsid w:val="00A95D55"/>
    <w:rsid w:val="00A96A66"/>
    <w:rsid w:val="00A96E67"/>
    <w:rsid w:val="00AA0569"/>
    <w:rsid w:val="00AA073E"/>
    <w:rsid w:val="00AA14AD"/>
    <w:rsid w:val="00AA1820"/>
    <w:rsid w:val="00AA23AA"/>
    <w:rsid w:val="00AA2C17"/>
    <w:rsid w:val="00AA49C0"/>
    <w:rsid w:val="00AA7986"/>
    <w:rsid w:val="00AA7F3B"/>
    <w:rsid w:val="00AB0503"/>
    <w:rsid w:val="00AB23BE"/>
    <w:rsid w:val="00AB26E1"/>
    <w:rsid w:val="00AB461D"/>
    <w:rsid w:val="00AB4AA2"/>
    <w:rsid w:val="00AB4CB4"/>
    <w:rsid w:val="00AB5A35"/>
    <w:rsid w:val="00AB6C52"/>
    <w:rsid w:val="00AC01B9"/>
    <w:rsid w:val="00AC0781"/>
    <w:rsid w:val="00AC1F42"/>
    <w:rsid w:val="00AC3802"/>
    <w:rsid w:val="00AC3DC1"/>
    <w:rsid w:val="00AC3E3D"/>
    <w:rsid w:val="00AC3FE4"/>
    <w:rsid w:val="00AC4D65"/>
    <w:rsid w:val="00AC55C5"/>
    <w:rsid w:val="00AC6E8F"/>
    <w:rsid w:val="00AD0AA7"/>
    <w:rsid w:val="00AD1997"/>
    <w:rsid w:val="00AD2B04"/>
    <w:rsid w:val="00AD6611"/>
    <w:rsid w:val="00AD7970"/>
    <w:rsid w:val="00AE0D45"/>
    <w:rsid w:val="00AE0E83"/>
    <w:rsid w:val="00AE2F3C"/>
    <w:rsid w:val="00AE4F84"/>
    <w:rsid w:val="00AE5E11"/>
    <w:rsid w:val="00AE5F60"/>
    <w:rsid w:val="00AE680A"/>
    <w:rsid w:val="00AE79CA"/>
    <w:rsid w:val="00AF13FC"/>
    <w:rsid w:val="00AF1B95"/>
    <w:rsid w:val="00AF20A3"/>
    <w:rsid w:val="00AF21F5"/>
    <w:rsid w:val="00AF303B"/>
    <w:rsid w:val="00AF4509"/>
    <w:rsid w:val="00AF4ED6"/>
    <w:rsid w:val="00AF6206"/>
    <w:rsid w:val="00AF6C21"/>
    <w:rsid w:val="00AF7150"/>
    <w:rsid w:val="00AF7DBA"/>
    <w:rsid w:val="00B00CC6"/>
    <w:rsid w:val="00B01461"/>
    <w:rsid w:val="00B01C30"/>
    <w:rsid w:val="00B05C88"/>
    <w:rsid w:val="00B0669A"/>
    <w:rsid w:val="00B07AF0"/>
    <w:rsid w:val="00B10211"/>
    <w:rsid w:val="00B125BE"/>
    <w:rsid w:val="00B12921"/>
    <w:rsid w:val="00B1366A"/>
    <w:rsid w:val="00B15263"/>
    <w:rsid w:val="00B16C6E"/>
    <w:rsid w:val="00B17CDA"/>
    <w:rsid w:val="00B22B71"/>
    <w:rsid w:val="00B23EB7"/>
    <w:rsid w:val="00B249E1"/>
    <w:rsid w:val="00B24A98"/>
    <w:rsid w:val="00B24EEB"/>
    <w:rsid w:val="00B27306"/>
    <w:rsid w:val="00B300D5"/>
    <w:rsid w:val="00B31B17"/>
    <w:rsid w:val="00B31B63"/>
    <w:rsid w:val="00B320CD"/>
    <w:rsid w:val="00B32BCE"/>
    <w:rsid w:val="00B3326A"/>
    <w:rsid w:val="00B33374"/>
    <w:rsid w:val="00B34858"/>
    <w:rsid w:val="00B36B65"/>
    <w:rsid w:val="00B3753B"/>
    <w:rsid w:val="00B40062"/>
    <w:rsid w:val="00B40718"/>
    <w:rsid w:val="00B41168"/>
    <w:rsid w:val="00B416DB"/>
    <w:rsid w:val="00B42A47"/>
    <w:rsid w:val="00B438E6"/>
    <w:rsid w:val="00B44E33"/>
    <w:rsid w:val="00B450F2"/>
    <w:rsid w:val="00B46140"/>
    <w:rsid w:val="00B467BC"/>
    <w:rsid w:val="00B504E7"/>
    <w:rsid w:val="00B5196B"/>
    <w:rsid w:val="00B52707"/>
    <w:rsid w:val="00B533ED"/>
    <w:rsid w:val="00B5385D"/>
    <w:rsid w:val="00B61396"/>
    <w:rsid w:val="00B6265A"/>
    <w:rsid w:val="00B62712"/>
    <w:rsid w:val="00B64558"/>
    <w:rsid w:val="00B65151"/>
    <w:rsid w:val="00B653AC"/>
    <w:rsid w:val="00B67B8C"/>
    <w:rsid w:val="00B7101D"/>
    <w:rsid w:val="00B72388"/>
    <w:rsid w:val="00B73194"/>
    <w:rsid w:val="00B73C0B"/>
    <w:rsid w:val="00B74B22"/>
    <w:rsid w:val="00B74F70"/>
    <w:rsid w:val="00B768CF"/>
    <w:rsid w:val="00B76D53"/>
    <w:rsid w:val="00B77634"/>
    <w:rsid w:val="00B80B5D"/>
    <w:rsid w:val="00B8148E"/>
    <w:rsid w:val="00B834FB"/>
    <w:rsid w:val="00B83EA8"/>
    <w:rsid w:val="00B841F2"/>
    <w:rsid w:val="00B8505C"/>
    <w:rsid w:val="00B875E8"/>
    <w:rsid w:val="00B87ABC"/>
    <w:rsid w:val="00B90144"/>
    <w:rsid w:val="00B907F2"/>
    <w:rsid w:val="00B9118F"/>
    <w:rsid w:val="00B91D5B"/>
    <w:rsid w:val="00B9315B"/>
    <w:rsid w:val="00B93627"/>
    <w:rsid w:val="00B939BA"/>
    <w:rsid w:val="00B9438C"/>
    <w:rsid w:val="00B94DCB"/>
    <w:rsid w:val="00BA0B8C"/>
    <w:rsid w:val="00BA3101"/>
    <w:rsid w:val="00BA3323"/>
    <w:rsid w:val="00BA3D85"/>
    <w:rsid w:val="00BA4D78"/>
    <w:rsid w:val="00BA5A45"/>
    <w:rsid w:val="00BA5B71"/>
    <w:rsid w:val="00BB12E2"/>
    <w:rsid w:val="00BB2F81"/>
    <w:rsid w:val="00BB44C9"/>
    <w:rsid w:val="00BB4ED8"/>
    <w:rsid w:val="00BB57C2"/>
    <w:rsid w:val="00BB5FC3"/>
    <w:rsid w:val="00BB64B1"/>
    <w:rsid w:val="00BB6E92"/>
    <w:rsid w:val="00BC03E2"/>
    <w:rsid w:val="00BC14D7"/>
    <w:rsid w:val="00BC3219"/>
    <w:rsid w:val="00BC3A22"/>
    <w:rsid w:val="00BC4490"/>
    <w:rsid w:val="00BC4881"/>
    <w:rsid w:val="00BC6160"/>
    <w:rsid w:val="00BC6E7C"/>
    <w:rsid w:val="00BD1391"/>
    <w:rsid w:val="00BD3581"/>
    <w:rsid w:val="00BD459D"/>
    <w:rsid w:val="00BD4F6B"/>
    <w:rsid w:val="00BD53AE"/>
    <w:rsid w:val="00BD5D12"/>
    <w:rsid w:val="00BD5E4C"/>
    <w:rsid w:val="00BD733E"/>
    <w:rsid w:val="00BD757E"/>
    <w:rsid w:val="00BD76CD"/>
    <w:rsid w:val="00BE0D68"/>
    <w:rsid w:val="00BE2ACF"/>
    <w:rsid w:val="00BE2BB9"/>
    <w:rsid w:val="00BE371E"/>
    <w:rsid w:val="00BE6AF0"/>
    <w:rsid w:val="00BE75A6"/>
    <w:rsid w:val="00BF083E"/>
    <w:rsid w:val="00BF1113"/>
    <w:rsid w:val="00BF11FA"/>
    <w:rsid w:val="00BF2435"/>
    <w:rsid w:val="00BF39D4"/>
    <w:rsid w:val="00BF3DA9"/>
    <w:rsid w:val="00BF61A9"/>
    <w:rsid w:val="00BF6B6D"/>
    <w:rsid w:val="00BF6DEF"/>
    <w:rsid w:val="00C01463"/>
    <w:rsid w:val="00C01805"/>
    <w:rsid w:val="00C02422"/>
    <w:rsid w:val="00C024F0"/>
    <w:rsid w:val="00C038D8"/>
    <w:rsid w:val="00C04914"/>
    <w:rsid w:val="00C06C6D"/>
    <w:rsid w:val="00C07826"/>
    <w:rsid w:val="00C10628"/>
    <w:rsid w:val="00C10B99"/>
    <w:rsid w:val="00C10EEF"/>
    <w:rsid w:val="00C1293B"/>
    <w:rsid w:val="00C13CA6"/>
    <w:rsid w:val="00C16704"/>
    <w:rsid w:val="00C202D9"/>
    <w:rsid w:val="00C20454"/>
    <w:rsid w:val="00C20CD5"/>
    <w:rsid w:val="00C20FE6"/>
    <w:rsid w:val="00C21BFD"/>
    <w:rsid w:val="00C22FB7"/>
    <w:rsid w:val="00C231D3"/>
    <w:rsid w:val="00C23710"/>
    <w:rsid w:val="00C239C2"/>
    <w:rsid w:val="00C25EBB"/>
    <w:rsid w:val="00C266B6"/>
    <w:rsid w:val="00C267E4"/>
    <w:rsid w:val="00C26C3B"/>
    <w:rsid w:val="00C27F2C"/>
    <w:rsid w:val="00C32077"/>
    <w:rsid w:val="00C35ADB"/>
    <w:rsid w:val="00C35F7D"/>
    <w:rsid w:val="00C36296"/>
    <w:rsid w:val="00C362EC"/>
    <w:rsid w:val="00C364DC"/>
    <w:rsid w:val="00C36E32"/>
    <w:rsid w:val="00C37466"/>
    <w:rsid w:val="00C37EEF"/>
    <w:rsid w:val="00C40398"/>
    <w:rsid w:val="00C406DC"/>
    <w:rsid w:val="00C40D7D"/>
    <w:rsid w:val="00C41BF0"/>
    <w:rsid w:val="00C42159"/>
    <w:rsid w:val="00C42379"/>
    <w:rsid w:val="00C42BA1"/>
    <w:rsid w:val="00C4455C"/>
    <w:rsid w:val="00C45065"/>
    <w:rsid w:val="00C467B0"/>
    <w:rsid w:val="00C479D1"/>
    <w:rsid w:val="00C50C4C"/>
    <w:rsid w:val="00C50F13"/>
    <w:rsid w:val="00C5360E"/>
    <w:rsid w:val="00C53A03"/>
    <w:rsid w:val="00C54951"/>
    <w:rsid w:val="00C564F6"/>
    <w:rsid w:val="00C60DC5"/>
    <w:rsid w:val="00C60F80"/>
    <w:rsid w:val="00C61CB5"/>
    <w:rsid w:val="00C645B1"/>
    <w:rsid w:val="00C64C0F"/>
    <w:rsid w:val="00C65956"/>
    <w:rsid w:val="00C66A4A"/>
    <w:rsid w:val="00C66D62"/>
    <w:rsid w:val="00C719C8"/>
    <w:rsid w:val="00C72094"/>
    <w:rsid w:val="00C72ED1"/>
    <w:rsid w:val="00C74098"/>
    <w:rsid w:val="00C74E26"/>
    <w:rsid w:val="00C75B9E"/>
    <w:rsid w:val="00C77E82"/>
    <w:rsid w:val="00C820C0"/>
    <w:rsid w:val="00C82FBC"/>
    <w:rsid w:val="00C83275"/>
    <w:rsid w:val="00C84FE2"/>
    <w:rsid w:val="00C85A29"/>
    <w:rsid w:val="00C86492"/>
    <w:rsid w:val="00C86ECA"/>
    <w:rsid w:val="00C86F7A"/>
    <w:rsid w:val="00C8742A"/>
    <w:rsid w:val="00C90353"/>
    <w:rsid w:val="00C91F93"/>
    <w:rsid w:val="00C9213B"/>
    <w:rsid w:val="00C92ECA"/>
    <w:rsid w:val="00C9395C"/>
    <w:rsid w:val="00C93AC6"/>
    <w:rsid w:val="00C947E2"/>
    <w:rsid w:val="00C95F28"/>
    <w:rsid w:val="00C95F8F"/>
    <w:rsid w:val="00C963F5"/>
    <w:rsid w:val="00CA0A72"/>
    <w:rsid w:val="00CA14B5"/>
    <w:rsid w:val="00CA17E2"/>
    <w:rsid w:val="00CA1B8A"/>
    <w:rsid w:val="00CA1C07"/>
    <w:rsid w:val="00CA33F1"/>
    <w:rsid w:val="00CA47DC"/>
    <w:rsid w:val="00CA54E0"/>
    <w:rsid w:val="00CB0062"/>
    <w:rsid w:val="00CB3368"/>
    <w:rsid w:val="00CB3525"/>
    <w:rsid w:val="00CB36BE"/>
    <w:rsid w:val="00CB62F1"/>
    <w:rsid w:val="00CB6AE4"/>
    <w:rsid w:val="00CB71DF"/>
    <w:rsid w:val="00CB7EA2"/>
    <w:rsid w:val="00CC129A"/>
    <w:rsid w:val="00CC2192"/>
    <w:rsid w:val="00CC3F34"/>
    <w:rsid w:val="00CC44B7"/>
    <w:rsid w:val="00CC5088"/>
    <w:rsid w:val="00CC6FCF"/>
    <w:rsid w:val="00CC7A28"/>
    <w:rsid w:val="00CC7B70"/>
    <w:rsid w:val="00CD0128"/>
    <w:rsid w:val="00CD032B"/>
    <w:rsid w:val="00CD0792"/>
    <w:rsid w:val="00CD12E3"/>
    <w:rsid w:val="00CD1995"/>
    <w:rsid w:val="00CD2C93"/>
    <w:rsid w:val="00CD2F71"/>
    <w:rsid w:val="00CD3E0B"/>
    <w:rsid w:val="00CD4A71"/>
    <w:rsid w:val="00CD566C"/>
    <w:rsid w:val="00CD5BE0"/>
    <w:rsid w:val="00CD685A"/>
    <w:rsid w:val="00CD7096"/>
    <w:rsid w:val="00CE0501"/>
    <w:rsid w:val="00CE24AA"/>
    <w:rsid w:val="00CE3794"/>
    <w:rsid w:val="00CE5BBA"/>
    <w:rsid w:val="00CE6991"/>
    <w:rsid w:val="00CE6DE0"/>
    <w:rsid w:val="00CE79AF"/>
    <w:rsid w:val="00CF1694"/>
    <w:rsid w:val="00CF2CB8"/>
    <w:rsid w:val="00CF316B"/>
    <w:rsid w:val="00CF3866"/>
    <w:rsid w:val="00CF3FD3"/>
    <w:rsid w:val="00CF62C1"/>
    <w:rsid w:val="00CF65AE"/>
    <w:rsid w:val="00CF6979"/>
    <w:rsid w:val="00CF7DC1"/>
    <w:rsid w:val="00D01881"/>
    <w:rsid w:val="00D02297"/>
    <w:rsid w:val="00D025C6"/>
    <w:rsid w:val="00D033BE"/>
    <w:rsid w:val="00D03985"/>
    <w:rsid w:val="00D0434D"/>
    <w:rsid w:val="00D04CCE"/>
    <w:rsid w:val="00D06BB3"/>
    <w:rsid w:val="00D11161"/>
    <w:rsid w:val="00D11AD8"/>
    <w:rsid w:val="00D12D6B"/>
    <w:rsid w:val="00D14554"/>
    <w:rsid w:val="00D15C87"/>
    <w:rsid w:val="00D15DA5"/>
    <w:rsid w:val="00D17FFE"/>
    <w:rsid w:val="00D21458"/>
    <w:rsid w:val="00D223E9"/>
    <w:rsid w:val="00D2487D"/>
    <w:rsid w:val="00D263F1"/>
    <w:rsid w:val="00D275CF"/>
    <w:rsid w:val="00D313A3"/>
    <w:rsid w:val="00D3152B"/>
    <w:rsid w:val="00D3186E"/>
    <w:rsid w:val="00D344E4"/>
    <w:rsid w:val="00D36315"/>
    <w:rsid w:val="00D409B4"/>
    <w:rsid w:val="00D41A5D"/>
    <w:rsid w:val="00D424CE"/>
    <w:rsid w:val="00D42C94"/>
    <w:rsid w:val="00D44658"/>
    <w:rsid w:val="00D47BC4"/>
    <w:rsid w:val="00D5020A"/>
    <w:rsid w:val="00D5212B"/>
    <w:rsid w:val="00D527C0"/>
    <w:rsid w:val="00D53F27"/>
    <w:rsid w:val="00D54314"/>
    <w:rsid w:val="00D54BEE"/>
    <w:rsid w:val="00D54E1A"/>
    <w:rsid w:val="00D56804"/>
    <w:rsid w:val="00D568BE"/>
    <w:rsid w:val="00D5749A"/>
    <w:rsid w:val="00D5794E"/>
    <w:rsid w:val="00D602D3"/>
    <w:rsid w:val="00D60C32"/>
    <w:rsid w:val="00D61C0A"/>
    <w:rsid w:val="00D622C3"/>
    <w:rsid w:val="00D623A6"/>
    <w:rsid w:val="00D62B06"/>
    <w:rsid w:val="00D6314A"/>
    <w:rsid w:val="00D63944"/>
    <w:rsid w:val="00D65F0B"/>
    <w:rsid w:val="00D66019"/>
    <w:rsid w:val="00D67301"/>
    <w:rsid w:val="00D67B52"/>
    <w:rsid w:val="00D71C08"/>
    <w:rsid w:val="00D73DB7"/>
    <w:rsid w:val="00D75211"/>
    <w:rsid w:val="00D752CD"/>
    <w:rsid w:val="00D75902"/>
    <w:rsid w:val="00D76152"/>
    <w:rsid w:val="00D775AF"/>
    <w:rsid w:val="00D80371"/>
    <w:rsid w:val="00D8068D"/>
    <w:rsid w:val="00D81F68"/>
    <w:rsid w:val="00D83D28"/>
    <w:rsid w:val="00D8496E"/>
    <w:rsid w:val="00D85714"/>
    <w:rsid w:val="00D87290"/>
    <w:rsid w:val="00D87971"/>
    <w:rsid w:val="00D87D46"/>
    <w:rsid w:val="00D87F2B"/>
    <w:rsid w:val="00D94204"/>
    <w:rsid w:val="00D94316"/>
    <w:rsid w:val="00D943CF"/>
    <w:rsid w:val="00D977CE"/>
    <w:rsid w:val="00D97A9D"/>
    <w:rsid w:val="00DA1501"/>
    <w:rsid w:val="00DA3A96"/>
    <w:rsid w:val="00DA4475"/>
    <w:rsid w:val="00DA4DDF"/>
    <w:rsid w:val="00DA6116"/>
    <w:rsid w:val="00DA7B52"/>
    <w:rsid w:val="00DB045F"/>
    <w:rsid w:val="00DB09F9"/>
    <w:rsid w:val="00DB0F7F"/>
    <w:rsid w:val="00DB129A"/>
    <w:rsid w:val="00DC053E"/>
    <w:rsid w:val="00DC073C"/>
    <w:rsid w:val="00DC0AEB"/>
    <w:rsid w:val="00DC139B"/>
    <w:rsid w:val="00DC24CB"/>
    <w:rsid w:val="00DC305F"/>
    <w:rsid w:val="00DC370A"/>
    <w:rsid w:val="00DC3B15"/>
    <w:rsid w:val="00DC4C61"/>
    <w:rsid w:val="00DC5C6F"/>
    <w:rsid w:val="00DC6B19"/>
    <w:rsid w:val="00DD0B51"/>
    <w:rsid w:val="00DD14DC"/>
    <w:rsid w:val="00DD237A"/>
    <w:rsid w:val="00DD3FA7"/>
    <w:rsid w:val="00DD47E0"/>
    <w:rsid w:val="00DE0648"/>
    <w:rsid w:val="00DE0D54"/>
    <w:rsid w:val="00DE1B22"/>
    <w:rsid w:val="00DE22C5"/>
    <w:rsid w:val="00DE329F"/>
    <w:rsid w:val="00DE3E8D"/>
    <w:rsid w:val="00DF1A28"/>
    <w:rsid w:val="00DF26C5"/>
    <w:rsid w:val="00DF2C76"/>
    <w:rsid w:val="00DF4F46"/>
    <w:rsid w:val="00DF53B6"/>
    <w:rsid w:val="00DF59FF"/>
    <w:rsid w:val="00DF6C19"/>
    <w:rsid w:val="00DF7F30"/>
    <w:rsid w:val="00E00469"/>
    <w:rsid w:val="00E00772"/>
    <w:rsid w:val="00E00CF3"/>
    <w:rsid w:val="00E012AA"/>
    <w:rsid w:val="00E03157"/>
    <w:rsid w:val="00E0489E"/>
    <w:rsid w:val="00E064FC"/>
    <w:rsid w:val="00E076DB"/>
    <w:rsid w:val="00E077CB"/>
    <w:rsid w:val="00E10544"/>
    <w:rsid w:val="00E11B95"/>
    <w:rsid w:val="00E11F7A"/>
    <w:rsid w:val="00E12A02"/>
    <w:rsid w:val="00E13AF5"/>
    <w:rsid w:val="00E147EF"/>
    <w:rsid w:val="00E15F66"/>
    <w:rsid w:val="00E215AD"/>
    <w:rsid w:val="00E219FC"/>
    <w:rsid w:val="00E24D94"/>
    <w:rsid w:val="00E270D3"/>
    <w:rsid w:val="00E27131"/>
    <w:rsid w:val="00E306B3"/>
    <w:rsid w:val="00E32248"/>
    <w:rsid w:val="00E32822"/>
    <w:rsid w:val="00E34980"/>
    <w:rsid w:val="00E35379"/>
    <w:rsid w:val="00E369F8"/>
    <w:rsid w:val="00E36B82"/>
    <w:rsid w:val="00E36F59"/>
    <w:rsid w:val="00E4019C"/>
    <w:rsid w:val="00E414C7"/>
    <w:rsid w:val="00E41D4A"/>
    <w:rsid w:val="00E42A2F"/>
    <w:rsid w:val="00E43890"/>
    <w:rsid w:val="00E4409C"/>
    <w:rsid w:val="00E455EB"/>
    <w:rsid w:val="00E45D6F"/>
    <w:rsid w:val="00E45D76"/>
    <w:rsid w:val="00E47BDC"/>
    <w:rsid w:val="00E50CD4"/>
    <w:rsid w:val="00E5144F"/>
    <w:rsid w:val="00E52777"/>
    <w:rsid w:val="00E52893"/>
    <w:rsid w:val="00E53865"/>
    <w:rsid w:val="00E54891"/>
    <w:rsid w:val="00E54932"/>
    <w:rsid w:val="00E54958"/>
    <w:rsid w:val="00E54DFD"/>
    <w:rsid w:val="00E55774"/>
    <w:rsid w:val="00E55EB5"/>
    <w:rsid w:val="00E5612E"/>
    <w:rsid w:val="00E563BB"/>
    <w:rsid w:val="00E5660D"/>
    <w:rsid w:val="00E5676B"/>
    <w:rsid w:val="00E56A0E"/>
    <w:rsid w:val="00E60B8F"/>
    <w:rsid w:val="00E60C86"/>
    <w:rsid w:val="00E61A0E"/>
    <w:rsid w:val="00E61BC8"/>
    <w:rsid w:val="00E623F9"/>
    <w:rsid w:val="00E624E9"/>
    <w:rsid w:val="00E63417"/>
    <w:rsid w:val="00E645D2"/>
    <w:rsid w:val="00E652A6"/>
    <w:rsid w:val="00E65D97"/>
    <w:rsid w:val="00E66891"/>
    <w:rsid w:val="00E70536"/>
    <w:rsid w:val="00E70FD3"/>
    <w:rsid w:val="00E730FD"/>
    <w:rsid w:val="00E730FE"/>
    <w:rsid w:val="00E73CFD"/>
    <w:rsid w:val="00E740A1"/>
    <w:rsid w:val="00E74A51"/>
    <w:rsid w:val="00E751B1"/>
    <w:rsid w:val="00E75822"/>
    <w:rsid w:val="00E75CB2"/>
    <w:rsid w:val="00E75E5E"/>
    <w:rsid w:val="00E819FF"/>
    <w:rsid w:val="00E81FFA"/>
    <w:rsid w:val="00E82AC8"/>
    <w:rsid w:val="00E85AC7"/>
    <w:rsid w:val="00E86252"/>
    <w:rsid w:val="00E863AF"/>
    <w:rsid w:val="00E87546"/>
    <w:rsid w:val="00E87660"/>
    <w:rsid w:val="00E90A66"/>
    <w:rsid w:val="00E90C91"/>
    <w:rsid w:val="00E914F2"/>
    <w:rsid w:val="00E91FED"/>
    <w:rsid w:val="00E92BB2"/>
    <w:rsid w:val="00E930CB"/>
    <w:rsid w:val="00E94062"/>
    <w:rsid w:val="00E94B18"/>
    <w:rsid w:val="00E95717"/>
    <w:rsid w:val="00E96E3E"/>
    <w:rsid w:val="00EA04A3"/>
    <w:rsid w:val="00EA1291"/>
    <w:rsid w:val="00EA28C3"/>
    <w:rsid w:val="00EA428B"/>
    <w:rsid w:val="00EA4419"/>
    <w:rsid w:val="00EA477A"/>
    <w:rsid w:val="00EA524A"/>
    <w:rsid w:val="00EA5A07"/>
    <w:rsid w:val="00EA6C2C"/>
    <w:rsid w:val="00EA738B"/>
    <w:rsid w:val="00EA73C1"/>
    <w:rsid w:val="00EB1641"/>
    <w:rsid w:val="00EB2D2C"/>
    <w:rsid w:val="00EB3D80"/>
    <w:rsid w:val="00EB459C"/>
    <w:rsid w:val="00EB54F6"/>
    <w:rsid w:val="00EB65F9"/>
    <w:rsid w:val="00EC0F55"/>
    <w:rsid w:val="00EC134A"/>
    <w:rsid w:val="00EC1B12"/>
    <w:rsid w:val="00EC1B77"/>
    <w:rsid w:val="00EC1D14"/>
    <w:rsid w:val="00EC2A35"/>
    <w:rsid w:val="00EC2CC8"/>
    <w:rsid w:val="00EC5DED"/>
    <w:rsid w:val="00ED09BE"/>
    <w:rsid w:val="00ED103C"/>
    <w:rsid w:val="00ED1A8C"/>
    <w:rsid w:val="00ED2C57"/>
    <w:rsid w:val="00ED41DB"/>
    <w:rsid w:val="00ED5092"/>
    <w:rsid w:val="00ED52C3"/>
    <w:rsid w:val="00ED5C94"/>
    <w:rsid w:val="00ED6081"/>
    <w:rsid w:val="00EE07A9"/>
    <w:rsid w:val="00EE1827"/>
    <w:rsid w:val="00EE18CC"/>
    <w:rsid w:val="00EE2460"/>
    <w:rsid w:val="00EE262A"/>
    <w:rsid w:val="00EE3082"/>
    <w:rsid w:val="00EE368A"/>
    <w:rsid w:val="00EE5576"/>
    <w:rsid w:val="00EE638A"/>
    <w:rsid w:val="00EE744E"/>
    <w:rsid w:val="00EF08D7"/>
    <w:rsid w:val="00EF0EB9"/>
    <w:rsid w:val="00EF1589"/>
    <w:rsid w:val="00EF7114"/>
    <w:rsid w:val="00EF7A4E"/>
    <w:rsid w:val="00F007D7"/>
    <w:rsid w:val="00F02AE3"/>
    <w:rsid w:val="00F03741"/>
    <w:rsid w:val="00F05BCC"/>
    <w:rsid w:val="00F062C1"/>
    <w:rsid w:val="00F06C1B"/>
    <w:rsid w:val="00F1172A"/>
    <w:rsid w:val="00F1325E"/>
    <w:rsid w:val="00F16055"/>
    <w:rsid w:val="00F168A6"/>
    <w:rsid w:val="00F17333"/>
    <w:rsid w:val="00F17D02"/>
    <w:rsid w:val="00F17E1A"/>
    <w:rsid w:val="00F20704"/>
    <w:rsid w:val="00F212F6"/>
    <w:rsid w:val="00F22552"/>
    <w:rsid w:val="00F22DF8"/>
    <w:rsid w:val="00F2435A"/>
    <w:rsid w:val="00F24422"/>
    <w:rsid w:val="00F251D8"/>
    <w:rsid w:val="00F27114"/>
    <w:rsid w:val="00F319C8"/>
    <w:rsid w:val="00F3280A"/>
    <w:rsid w:val="00F3373F"/>
    <w:rsid w:val="00F339B9"/>
    <w:rsid w:val="00F3488F"/>
    <w:rsid w:val="00F351B5"/>
    <w:rsid w:val="00F35235"/>
    <w:rsid w:val="00F352A5"/>
    <w:rsid w:val="00F368EC"/>
    <w:rsid w:val="00F36D02"/>
    <w:rsid w:val="00F36D7D"/>
    <w:rsid w:val="00F37734"/>
    <w:rsid w:val="00F4053D"/>
    <w:rsid w:val="00F42029"/>
    <w:rsid w:val="00F42FAA"/>
    <w:rsid w:val="00F43CD1"/>
    <w:rsid w:val="00F45620"/>
    <w:rsid w:val="00F47EEE"/>
    <w:rsid w:val="00F50376"/>
    <w:rsid w:val="00F53F66"/>
    <w:rsid w:val="00F54E55"/>
    <w:rsid w:val="00F636E4"/>
    <w:rsid w:val="00F63765"/>
    <w:rsid w:val="00F6567F"/>
    <w:rsid w:val="00F66066"/>
    <w:rsid w:val="00F70C0C"/>
    <w:rsid w:val="00F71CEC"/>
    <w:rsid w:val="00F7305B"/>
    <w:rsid w:val="00F73B43"/>
    <w:rsid w:val="00F73C6B"/>
    <w:rsid w:val="00F7489B"/>
    <w:rsid w:val="00F763E7"/>
    <w:rsid w:val="00F76423"/>
    <w:rsid w:val="00F82A77"/>
    <w:rsid w:val="00F851CD"/>
    <w:rsid w:val="00F87CB0"/>
    <w:rsid w:val="00F92253"/>
    <w:rsid w:val="00F92569"/>
    <w:rsid w:val="00F92E2C"/>
    <w:rsid w:val="00F96612"/>
    <w:rsid w:val="00FA0CB2"/>
    <w:rsid w:val="00FA28A3"/>
    <w:rsid w:val="00FA3FD9"/>
    <w:rsid w:val="00FA48C3"/>
    <w:rsid w:val="00FA4934"/>
    <w:rsid w:val="00FA5D70"/>
    <w:rsid w:val="00FA5F28"/>
    <w:rsid w:val="00FA6D3D"/>
    <w:rsid w:val="00FB0F98"/>
    <w:rsid w:val="00FB323A"/>
    <w:rsid w:val="00FB3CFE"/>
    <w:rsid w:val="00FB5B6F"/>
    <w:rsid w:val="00FB6C1C"/>
    <w:rsid w:val="00FC1A5F"/>
    <w:rsid w:val="00FC24F5"/>
    <w:rsid w:val="00FC2590"/>
    <w:rsid w:val="00FC353A"/>
    <w:rsid w:val="00FC67A0"/>
    <w:rsid w:val="00FC6C0B"/>
    <w:rsid w:val="00FD0FB1"/>
    <w:rsid w:val="00FD4AEB"/>
    <w:rsid w:val="00FD5688"/>
    <w:rsid w:val="00FD78C7"/>
    <w:rsid w:val="00FE03EA"/>
    <w:rsid w:val="00FE0597"/>
    <w:rsid w:val="00FE11B1"/>
    <w:rsid w:val="00FE20D6"/>
    <w:rsid w:val="00FE3A7A"/>
    <w:rsid w:val="00FE59FC"/>
    <w:rsid w:val="00FE6053"/>
    <w:rsid w:val="00FE61B6"/>
    <w:rsid w:val="00FF005B"/>
    <w:rsid w:val="00FF6394"/>
    <w:rsid w:val="00FF68D1"/>
    <w:rsid w:val="00FF6940"/>
    <w:rsid w:val="00FF72C9"/>
    <w:rsid w:val="00FF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3"/>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4"/>
      </w:numPr>
    </w:pPr>
  </w:style>
  <w:style w:type="numbering" w:customStyle="1" w:styleId="CurrentList2">
    <w:name w:val="Current List2"/>
    <w:uiPriority w:val="99"/>
    <w:rsid w:val="0067794B"/>
    <w:pPr>
      <w:numPr>
        <w:numId w:val="5"/>
      </w:numPr>
    </w:pPr>
  </w:style>
  <w:style w:type="paragraph" w:styleId="Revision">
    <w:name w:val="Revision"/>
    <w:hidden/>
    <w:uiPriority w:val="99"/>
    <w:semiHidden/>
    <w:rsid w:val="00193C5D"/>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F225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hyperlink" Target="https://doi.org/10.1186/1687-6180-2012-56"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8</Pages>
  <Words>3756</Words>
  <Characters>21415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12</cp:revision>
  <dcterms:created xsi:type="dcterms:W3CDTF">2022-11-03T22:14:00Z</dcterms:created>
  <dcterms:modified xsi:type="dcterms:W3CDTF">2023-02-17T21:25:00Z</dcterms:modified>
</cp:coreProperties>
</file>